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4130BD" w14:textId="0A0BFA38" w:rsidR="002440AE" w:rsidRPr="00FC260D" w:rsidRDefault="002440AE" w:rsidP="002440AE">
      <w:pPr>
        <w:tabs>
          <w:tab w:val="center" w:pos="4536"/>
          <w:tab w:val="right" w:pos="8280"/>
          <w:tab w:val="right" w:pos="9781"/>
        </w:tabs>
        <w:snapToGrid w:val="0"/>
        <w:spacing w:after="0"/>
        <w:ind w:right="-58"/>
        <w:rPr>
          <w:rFonts w:ascii="Arial" w:hAnsi="Arial" w:cs="Arial"/>
          <w:b/>
          <w:bCs/>
          <w:sz w:val="24"/>
          <w:szCs w:val="24"/>
        </w:rPr>
      </w:pPr>
      <w:r w:rsidRPr="00FC260D">
        <w:rPr>
          <w:rFonts w:ascii="Arial" w:eastAsia="Batang" w:hAnsi="Arial" w:cs="Arial"/>
          <w:b/>
          <w:bCs/>
          <w:sz w:val="24"/>
          <w:szCs w:val="24"/>
        </w:rPr>
        <w:t xml:space="preserve">3GPP TSG RAN WG1 </w:t>
      </w:r>
      <w:r>
        <w:rPr>
          <w:rFonts w:ascii="Arial" w:eastAsia="Batang" w:hAnsi="Arial" w:cs="Arial"/>
          <w:b/>
          <w:bCs/>
          <w:sz w:val="24"/>
          <w:szCs w:val="24"/>
        </w:rPr>
        <w:t>88</w:t>
      </w:r>
      <w:r>
        <w:rPr>
          <w:rFonts w:ascii="Arial" w:eastAsia="Batang" w:hAnsi="Arial" w:cs="Arial"/>
          <w:b/>
          <w:bCs/>
          <w:sz w:val="24"/>
          <w:szCs w:val="24"/>
        </w:rPr>
        <w:tab/>
      </w:r>
      <w:r w:rsidRPr="00FC260D">
        <w:rPr>
          <w:rFonts w:ascii="Arial" w:hAnsi="Arial" w:cs="Arial"/>
          <w:b/>
          <w:bCs/>
          <w:sz w:val="24"/>
          <w:szCs w:val="24"/>
        </w:rPr>
        <w:tab/>
      </w:r>
      <w:r>
        <w:rPr>
          <w:rFonts w:ascii="Arial" w:hAnsi="Arial" w:cs="Arial"/>
          <w:b/>
          <w:bCs/>
          <w:sz w:val="24"/>
          <w:szCs w:val="24"/>
        </w:rPr>
        <w:tab/>
        <w:t>R1-170</w:t>
      </w:r>
      <w:r w:rsidR="00E52258">
        <w:rPr>
          <w:rFonts w:ascii="Arial" w:hAnsi="Arial" w:cs="Arial"/>
          <w:b/>
          <w:bCs/>
          <w:sz w:val="24"/>
          <w:szCs w:val="24"/>
        </w:rPr>
        <w:t>2943</w:t>
      </w:r>
      <w:bookmarkStart w:id="0" w:name="_GoBack"/>
      <w:bookmarkEnd w:id="0"/>
    </w:p>
    <w:p w14:paraId="16103CD0" w14:textId="2DA55959" w:rsidR="006D2ED0" w:rsidRPr="00836647" w:rsidRDefault="002440AE" w:rsidP="004F0263">
      <w:pPr>
        <w:pStyle w:val="CRCoverPage"/>
        <w:snapToGrid w:val="0"/>
        <w:spacing w:after="0"/>
        <w:outlineLvl w:val="0"/>
        <w:rPr>
          <w:b/>
          <w:noProof/>
          <w:sz w:val="16"/>
          <w:szCs w:val="24"/>
          <w:lang w:val="en-US"/>
        </w:rPr>
      </w:pPr>
      <w:r>
        <w:rPr>
          <w:rFonts w:eastAsia="MS Mincho" w:cs="Arial"/>
          <w:b/>
          <w:bCs/>
          <w:sz w:val="24"/>
          <w:lang w:eastAsia="ja-JP"/>
        </w:rPr>
        <w:t>Athens</w:t>
      </w:r>
      <w:r w:rsidRPr="00BF56AE">
        <w:rPr>
          <w:rFonts w:cs="Arial"/>
          <w:b/>
          <w:bCs/>
          <w:sz w:val="24"/>
        </w:rPr>
        <w:t xml:space="preserve">, </w:t>
      </w:r>
      <w:r>
        <w:rPr>
          <w:rFonts w:cs="Arial"/>
          <w:b/>
          <w:bCs/>
          <w:sz w:val="24"/>
        </w:rPr>
        <w:t>Greece</w:t>
      </w:r>
      <w:r w:rsidRPr="00BF56AE">
        <w:rPr>
          <w:rFonts w:cs="Arial"/>
          <w:b/>
          <w:bCs/>
          <w:sz w:val="24"/>
        </w:rPr>
        <w:t xml:space="preserve">, </w:t>
      </w:r>
      <w:r>
        <w:rPr>
          <w:rFonts w:cs="Arial"/>
          <w:b/>
          <w:bCs/>
          <w:sz w:val="24"/>
        </w:rPr>
        <w:t>13</w:t>
      </w:r>
      <w:r w:rsidRPr="00BF56AE">
        <w:rPr>
          <w:rFonts w:cs="Arial" w:hint="eastAsia"/>
          <w:b/>
          <w:bCs/>
          <w:sz w:val="24"/>
          <w:vertAlign w:val="superscript"/>
        </w:rPr>
        <w:t>th</w:t>
      </w:r>
      <w:r w:rsidRPr="00BF56AE">
        <w:rPr>
          <w:rFonts w:cs="Arial" w:hint="eastAsia"/>
          <w:b/>
          <w:bCs/>
          <w:sz w:val="24"/>
        </w:rPr>
        <w:t xml:space="preserve"> </w:t>
      </w:r>
      <w:r w:rsidRPr="00BF56AE">
        <w:rPr>
          <w:rFonts w:cs="Arial"/>
          <w:b/>
          <w:bCs/>
          <w:sz w:val="24"/>
        </w:rPr>
        <w:t xml:space="preserve">- </w:t>
      </w:r>
      <w:r>
        <w:rPr>
          <w:rFonts w:eastAsia="MS Mincho" w:cs="Arial"/>
          <w:b/>
          <w:bCs/>
          <w:sz w:val="24"/>
          <w:lang w:eastAsia="ja-JP"/>
        </w:rPr>
        <w:t>17</w:t>
      </w:r>
      <w:r w:rsidRPr="00BF56AE">
        <w:rPr>
          <w:rFonts w:cs="Arial"/>
          <w:b/>
          <w:bCs/>
          <w:sz w:val="24"/>
          <w:vertAlign w:val="superscript"/>
        </w:rPr>
        <w:t>th</w:t>
      </w:r>
      <w:r w:rsidRPr="00BF56AE">
        <w:rPr>
          <w:rFonts w:cs="Arial"/>
          <w:b/>
          <w:bCs/>
          <w:sz w:val="24"/>
        </w:rPr>
        <w:t xml:space="preserve"> </w:t>
      </w:r>
      <w:r>
        <w:rPr>
          <w:rFonts w:eastAsia="MS Mincho" w:cs="Arial"/>
          <w:b/>
          <w:bCs/>
          <w:sz w:val="24"/>
          <w:lang w:eastAsia="ja-JP"/>
        </w:rPr>
        <w:t>February</w:t>
      </w:r>
      <w:r w:rsidRPr="00BF56AE">
        <w:rPr>
          <w:rFonts w:cs="Arial"/>
          <w:b/>
          <w:bCs/>
          <w:sz w:val="24"/>
        </w:rPr>
        <w:t xml:space="preserve"> 201</w:t>
      </w:r>
      <w:r w:rsidRPr="00BF56AE">
        <w:rPr>
          <w:rFonts w:eastAsia="MS Mincho" w:cs="Arial" w:hint="eastAsia"/>
          <w:b/>
          <w:bCs/>
          <w:sz w:val="24"/>
          <w:lang w:eastAsia="ja-JP"/>
        </w:rPr>
        <w:t>7</w:t>
      </w:r>
    </w:p>
    <w:p w14:paraId="45173E19" w14:textId="77777777" w:rsidR="00FC260D" w:rsidRPr="00836647" w:rsidRDefault="00FC260D" w:rsidP="00012357">
      <w:pPr>
        <w:tabs>
          <w:tab w:val="left" w:pos="1985"/>
        </w:tabs>
        <w:ind w:left="2040" w:hangingChars="850" w:hanging="2040"/>
        <w:rPr>
          <w:rFonts w:ascii="Arial" w:hAnsi="Arial"/>
          <w:b/>
          <w:sz w:val="24"/>
          <w:lang w:val="en-US"/>
        </w:rPr>
      </w:pPr>
    </w:p>
    <w:p w14:paraId="07F9A6B2" w14:textId="2B844D73" w:rsidR="0072162A" w:rsidRPr="00836647" w:rsidRDefault="0072162A" w:rsidP="00012357">
      <w:pPr>
        <w:tabs>
          <w:tab w:val="left" w:pos="1985"/>
        </w:tabs>
        <w:ind w:left="2040" w:hangingChars="850" w:hanging="2040"/>
        <w:rPr>
          <w:rFonts w:ascii="Arial" w:hAnsi="Arial"/>
          <w:sz w:val="24"/>
          <w:lang w:val="en-US" w:eastAsia="ko-KR"/>
        </w:rPr>
      </w:pPr>
      <w:r w:rsidRPr="00836647">
        <w:rPr>
          <w:rFonts w:ascii="Arial" w:hAnsi="Arial"/>
          <w:b/>
          <w:sz w:val="24"/>
          <w:lang w:val="en-US"/>
        </w:rPr>
        <w:t>Agenda item:</w:t>
      </w:r>
      <w:r w:rsidRPr="00836647">
        <w:rPr>
          <w:rFonts w:ascii="Arial" w:hAnsi="Arial"/>
          <w:sz w:val="24"/>
          <w:lang w:val="en-US"/>
        </w:rPr>
        <w:tab/>
      </w:r>
      <w:bookmarkStart w:id="1" w:name="Source"/>
      <w:bookmarkEnd w:id="1"/>
      <w:r w:rsidR="002440AE">
        <w:rPr>
          <w:rFonts w:ascii="Arial" w:hAnsi="Arial"/>
          <w:sz w:val="24"/>
          <w:lang w:val="en-US" w:eastAsia="ko-KR"/>
        </w:rPr>
        <w:t>8.1.2.3.1</w:t>
      </w:r>
    </w:p>
    <w:p w14:paraId="0F7CB7CF" w14:textId="77777777" w:rsidR="0072162A" w:rsidRPr="00836647" w:rsidRDefault="0072162A" w:rsidP="00CC7C8D">
      <w:pPr>
        <w:tabs>
          <w:tab w:val="left" w:pos="1985"/>
        </w:tabs>
        <w:ind w:left="2040" w:hangingChars="850" w:hanging="2040"/>
        <w:rPr>
          <w:rFonts w:ascii="Arial" w:hAnsi="Arial"/>
          <w:sz w:val="24"/>
          <w:lang w:val="en-US" w:eastAsia="ko-KR"/>
        </w:rPr>
      </w:pPr>
      <w:r w:rsidRPr="00836647">
        <w:rPr>
          <w:rFonts w:ascii="Arial" w:hAnsi="Arial"/>
          <w:b/>
          <w:sz w:val="24"/>
          <w:lang w:val="en-US"/>
        </w:rPr>
        <w:t xml:space="preserve">Source: </w:t>
      </w:r>
      <w:r w:rsidRPr="00836647">
        <w:rPr>
          <w:rFonts w:ascii="Arial" w:hAnsi="Arial"/>
          <w:b/>
          <w:sz w:val="24"/>
          <w:lang w:val="en-US"/>
        </w:rPr>
        <w:tab/>
      </w:r>
      <w:r w:rsidRPr="00836647">
        <w:rPr>
          <w:rFonts w:ascii="Arial" w:hAnsi="Arial"/>
          <w:sz w:val="24"/>
          <w:lang w:val="en-US"/>
        </w:rPr>
        <w:t>Samsung</w:t>
      </w:r>
    </w:p>
    <w:p w14:paraId="3EA43C11" w14:textId="53535E75" w:rsidR="0072162A" w:rsidRPr="00836647" w:rsidRDefault="0072162A" w:rsidP="00CC7C8D">
      <w:pPr>
        <w:tabs>
          <w:tab w:val="left" w:pos="1985"/>
        </w:tabs>
        <w:ind w:left="2040" w:hangingChars="850" w:hanging="2040"/>
        <w:rPr>
          <w:rFonts w:ascii="Arial" w:hAnsi="Arial"/>
          <w:sz w:val="24"/>
          <w:lang w:val="en-US" w:eastAsia="ko-KR"/>
        </w:rPr>
      </w:pPr>
      <w:r w:rsidRPr="00836647">
        <w:rPr>
          <w:rFonts w:ascii="Arial" w:hAnsi="Arial"/>
          <w:b/>
          <w:sz w:val="24"/>
          <w:lang w:val="en-US"/>
        </w:rPr>
        <w:t xml:space="preserve">Title: </w:t>
      </w:r>
      <w:r w:rsidRPr="00836647">
        <w:rPr>
          <w:rFonts w:ascii="Arial" w:hAnsi="Arial"/>
          <w:b/>
          <w:sz w:val="24"/>
          <w:lang w:val="en-US"/>
        </w:rPr>
        <w:tab/>
      </w:r>
      <w:r w:rsidR="00416BC4" w:rsidRPr="00836647">
        <w:rPr>
          <w:rFonts w:ascii="Arial" w:hAnsi="Arial"/>
          <w:sz w:val="24"/>
          <w:lang w:val="en-US"/>
        </w:rPr>
        <w:t xml:space="preserve">CSI acquisition </w:t>
      </w:r>
      <w:r w:rsidR="002440AE">
        <w:rPr>
          <w:rFonts w:ascii="Arial" w:hAnsi="Arial"/>
          <w:sz w:val="24"/>
          <w:lang w:val="en-US"/>
        </w:rPr>
        <w:t xml:space="preserve">framework </w:t>
      </w:r>
      <w:r w:rsidR="00416BC4" w:rsidRPr="00836647">
        <w:rPr>
          <w:rFonts w:ascii="Arial" w:hAnsi="Arial"/>
          <w:sz w:val="24"/>
          <w:lang w:val="en-US"/>
        </w:rPr>
        <w:t>for DL NR MIMO</w:t>
      </w:r>
    </w:p>
    <w:p w14:paraId="3DA13709" w14:textId="77777777" w:rsidR="0072162A" w:rsidRPr="00836647" w:rsidRDefault="0072162A" w:rsidP="00CC7C8D">
      <w:pPr>
        <w:pBdr>
          <w:bottom w:val="single" w:sz="6" w:space="1" w:color="auto"/>
        </w:pBdr>
        <w:tabs>
          <w:tab w:val="left" w:pos="1985"/>
        </w:tabs>
        <w:ind w:left="2040" w:right="-442" w:hangingChars="850" w:hanging="2040"/>
        <w:rPr>
          <w:rFonts w:ascii="Arial" w:hAnsi="Arial"/>
          <w:sz w:val="24"/>
          <w:lang w:val="en-US" w:eastAsia="ko-KR"/>
        </w:rPr>
      </w:pPr>
      <w:r w:rsidRPr="00836647">
        <w:rPr>
          <w:rFonts w:ascii="Arial" w:hAnsi="Arial"/>
          <w:b/>
          <w:sz w:val="24"/>
          <w:lang w:val="en-US"/>
        </w:rPr>
        <w:t>Document for:</w:t>
      </w:r>
      <w:r w:rsidRPr="00836647">
        <w:rPr>
          <w:rFonts w:ascii="Arial" w:hAnsi="Arial"/>
          <w:sz w:val="24"/>
          <w:lang w:val="en-US"/>
        </w:rPr>
        <w:tab/>
      </w:r>
      <w:bookmarkStart w:id="2" w:name="DocumentFor"/>
      <w:bookmarkEnd w:id="2"/>
      <w:r w:rsidRPr="00836647">
        <w:rPr>
          <w:rFonts w:ascii="Arial" w:hAnsi="Arial"/>
          <w:sz w:val="24"/>
          <w:lang w:val="en-US"/>
        </w:rPr>
        <w:t>Discussion</w:t>
      </w:r>
      <w:r w:rsidR="00424A72" w:rsidRPr="00836647">
        <w:rPr>
          <w:rFonts w:ascii="Arial" w:hAnsi="Arial"/>
          <w:sz w:val="24"/>
          <w:lang w:val="en-US" w:eastAsia="ko-KR"/>
        </w:rPr>
        <w:t xml:space="preserve"> and </w:t>
      </w:r>
      <w:r w:rsidR="00361538" w:rsidRPr="00836647">
        <w:rPr>
          <w:rFonts w:ascii="Arial" w:hAnsi="Arial"/>
          <w:sz w:val="24"/>
          <w:lang w:val="en-US" w:eastAsia="ko-KR"/>
        </w:rPr>
        <w:t>D</w:t>
      </w:r>
      <w:r w:rsidR="00424A72" w:rsidRPr="00836647">
        <w:rPr>
          <w:rFonts w:ascii="Arial" w:hAnsi="Arial"/>
          <w:sz w:val="24"/>
          <w:lang w:val="en-US" w:eastAsia="ko-KR"/>
        </w:rPr>
        <w:t>ecision</w:t>
      </w:r>
    </w:p>
    <w:p w14:paraId="6CC92C75" w14:textId="77777777" w:rsidR="0072162A" w:rsidRPr="00836647" w:rsidRDefault="0072162A" w:rsidP="002958FD">
      <w:pPr>
        <w:pStyle w:val="Heading1"/>
        <w:rPr>
          <w:lang w:val="en-US"/>
        </w:rPr>
      </w:pPr>
      <w:r w:rsidRPr="00836647">
        <w:rPr>
          <w:lang w:val="en-US"/>
        </w:rPr>
        <w:t>Introduction</w:t>
      </w:r>
    </w:p>
    <w:p w14:paraId="0E12BA48" w14:textId="04660868" w:rsidR="00331709" w:rsidRPr="00836647" w:rsidRDefault="00A96DBF" w:rsidP="000D684E">
      <w:pPr>
        <w:pStyle w:val="maintext"/>
        <w:ind w:firstLine="400"/>
        <w:rPr>
          <w:lang w:val="en-US"/>
        </w:rPr>
      </w:pPr>
      <w:r w:rsidRPr="00836647">
        <w:rPr>
          <w:lang w:val="en-US"/>
        </w:rPr>
        <w:t>In RAN1</w:t>
      </w:r>
      <w:r w:rsidR="00D17572">
        <w:rPr>
          <w:lang w:val="en-US"/>
        </w:rPr>
        <w:t xml:space="preserve"> NR-AH</w:t>
      </w:r>
      <w:r w:rsidR="00331709" w:rsidRPr="00836647">
        <w:rPr>
          <w:lang w:val="en-US"/>
        </w:rPr>
        <w:t>, the following agreement</w:t>
      </w:r>
      <w:r w:rsidR="003F12F4">
        <w:rPr>
          <w:lang w:val="en-US"/>
        </w:rPr>
        <w:t>s</w:t>
      </w:r>
      <w:r w:rsidR="00331709" w:rsidRPr="00836647">
        <w:rPr>
          <w:lang w:val="en-US"/>
        </w:rPr>
        <w:t xml:space="preserve"> on </w:t>
      </w:r>
      <w:r w:rsidR="00D17572">
        <w:rPr>
          <w:lang w:val="en-US"/>
        </w:rPr>
        <w:t xml:space="preserve">CSI framework </w:t>
      </w:r>
      <w:r w:rsidR="003F12F4">
        <w:rPr>
          <w:lang w:val="en-US"/>
        </w:rPr>
        <w:t>were</w:t>
      </w:r>
      <w:r w:rsidR="00331709" w:rsidRPr="00836647">
        <w:rPr>
          <w:lang w:val="en-US"/>
        </w:rPr>
        <w:t xml:space="preserve"> made</w:t>
      </w:r>
      <w:r w:rsidR="00661535" w:rsidRPr="00836647">
        <w:rPr>
          <w:lang w:val="en-US"/>
        </w:rPr>
        <w:t xml:space="preserve"> </w:t>
      </w:r>
      <w:r w:rsidR="00661535" w:rsidRPr="00836647">
        <w:rPr>
          <w:lang w:val="en-US"/>
        </w:rPr>
        <w:fldChar w:fldCharType="begin"/>
      </w:r>
      <w:r w:rsidR="00661535" w:rsidRPr="00836647">
        <w:rPr>
          <w:lang w:val="en-US"/>
        </w:rPr>
        <w:instrText xml:space="preserve"> REF _Ref458561466 \r \h </w:instrText>
      </w:r>
      <w:r w:rsidR="00661535" w:rsidRPr="00836647">
        <w:rPr>
          <w:lang w:val="en-US"/>
        </w:rPr>
      </w:r>
      <w:r w:rsidR="00661535" w:rsidRPr="00836647">
        <w:rPr>
          <w:lang w:val="en-US"/>
        </w:rPr>
        <w:fldChar w:fldCharType="separate"/>
      </w:r>
      <w:r w:rsidR="00661535" w:rsidRPr="00836647">
        <w:rPr>
          <w:lang w:val="en-US"/>
        </w:rPr>
        <w:t>[1]</w:t>
      </w:r>
      <w:r w:rsidR="00661535" w:rsidRPr="00836647">
        <w:rPr>
          <w:lang w:val="en-US"/>
        </w:rPr>
        <w:fldChar w:fldCharType="end"/>
      </w:r>
      <w:r w:rsidR="00331709" w:rsidRPr="00836647">
        <w:rPr>
          <w:lang w:val="en-US"/>
        </w:rPr>
        <w:t xml:space="preserve">: </w:t>
      </w:r>
    </w:p>
    <w:tbl>
      <w:tblPr>
        <w:tblStyle w:val="TableGrid"/>
        <w:tblW w:w="0" w:type="auto"/>
        <w:tblLook w:val="04A0" w:firstRow="1" w:lastRow="0" w:firstColumn="1" w:lastColumn="0" w:noHBand="0" w:noVBand="1"/>
      </w:tblPr>
      <w:tblGrid>
        <w:gridCol w:w="9855"/>
      </w:tblGrid>
      <w:tr w:rsidR="007627EB" w:rsidRPr="00836647" w14:paraId="7A9C3D11" w14:textId="77777777" w:rsidTr="007627EB">
        <w:tc>
          <w:tcPr>
            <w:tcW w:w="9855" w:type="dxa"/>
          </w:tcPr>
          <w:p w14:paraId="7CAF02F9" w14:textId="6D6F524F" w:rsidR="00A96DBF" w:rsidRPr="00836647" w:rsidRDefault="00A96DBF" w:rsidP="003F12F4">
            <w:pPr>
              <w:snapToGrid w:val="0"/>
              <w:spacing w:after="0"/>
              <w:rPr>
                <w:rFonts w:eastAsia="MS Mincho"/>
                <w:u w:val="single"/>
                <w:lang w:val="en-US" w:eastAsia="ja-JP"/>
              </w:rPr>
            </w:pPr>
            <w:r w:rsidRPr="00836647">
              <w:rPr>
                <w:rFonts w:eastAsia="MS Mincho"/>
                <w:b/>
                <w:highlight w:val="green"/>
                <w:u w:val="single"/>
                <w:lang w:val="en-US" w:eastAsia="ja-JP"/>
              </w:rPr>
              <w:t>Agreements:</w:t>
            </w:r>
          </w:p>
          <w:p w14:paraId="2EAC1D53" w14:textId="3051F5E7" w:rsidR="00874B36" w:rsidRPr="007758C5" w:rsidRDefault="002440AE" w:rsidP="000026E9">
            <w:pPr>
              <w:numPr>
                <w:ilvl w:val="0"/>
                <w:numId w:val="6"/>
              </w:numPr>
              <w:snapToGrid w:val="0"/>
              <w:spacing w:after="0"/>
              <w:rPr>
                <w:rFonts w:eastAsia="MS Mincho"/>
                <w:lang w:val="en-US" w:eastAsia="ja-JP"/>
              </w:rPr>
            </w:pPr>
            <w:r>
              <w:rPr>
                <w:rFonts w:eastAsia="MS Mincho"/>
                <w:lang w:val="en-US" w:eastAsia="ja-JP"/>
              </w:rPr>
              <w:t>…</w:t>
            </w:r>
          </w:p>
          <w:p w14:paraId="1BEDD3D1" w14:textId="77777777" w:rsidR="00874B36" w:rsidRPr="007758C5" w:rsidRDefault="00874B36" w:rsidP="000026E9">
            <w:pPr>
              <w:numPr>
                <w:ilvl w:val="0"/>
                <w:numId w:val="6"/>
              </w:numPr>
              <w:snapToGrid w:val="0"/>
              <w:spacing w:after="0"/>
              <w:rPr>
                <w:rFonts w:eastAsia="MS Mincho"/>
                <w:lang w:val="en-US" w:eastAsia="ja-JP"/>
              </w:rPr>
            </w:pPr>
            <w:r w:rsidRPr="007758C5">
              <w:rPr>
                <w:rFonts w:eastAsia="MS Mincho"/>
                <w:lang w:val="en-US" w:eastAsia="ja-JP"/>
              </w:rPr>
              <w:t>Terminology clarification</w:t>
            </w:r>
          </w:p>
          <w:p w14:paraId="0DE3CA87" w14:textId="77777777" w:rsidR="00874B36" w:rsidRPr="007758C5" w:rsidRDefault="00874B36" w:rsidP="000026E9">
            <w:pPr>
              <w:numPr>
                <w:ilvl w:val="1"/>
                <w:numId w:val="6"/>
              </w:numPr>
              <w:snapToGrid w:val="0"/>
              <w:spacing w:after="0"/>
              <w:rPr>
                <w:rFonts w:eastAsia="MS Mincho"/>
                <w:lang w:val="en-US" w:eastAsia="ja-JP"/>
              </w:rPr>
            </w:pPr>
            <w:r w:rsidRPr="007758C5">
              <w:rPr>
                <w:rFonts w:eastAsia="MS Mincho"/>
                <w:lang w:val="en-US" w:eastAsia="ja-JP"/>
              </w:rPr>
              <w:t>A UE can be configured with N≥1 CSI reporting settings, M≥1 Resource settings, and 1 CSI measurement setting, where the CSI measurement setting includes L ≥1 links</w:t>
            </w:r>
          </w:p>
          <w:p w14:paraId="76DD4919" w14:textId="77777777" w:rsidR="00874B36" w:rsidRPr="007758C5" w:rsidRDefault="00874B36" w:rsidP="000026E9">
            <w:pPr>
              <w:numPr>
                <w:ilvl w:val="1"/>
                <w:numId w:val="6"/>
              </w:numPr>
              <w:snapToGrid w:val="0"/>
              <w:spacing w:after="0"/>
              <w:rPr>
                <w:rFonts w:eastAsia="MS Mincho"/>
                <w:lang w:val="en-US" w:eastAsia="ja-JP"/>
              </w:rPr>
            </w:pPr>
            <w:r w:rsidRPr="007758C5">
              <w:rPr>
                <w:rFonts w:eastAsia="MS Mincho"/>
                <w:lang w:val="en-US" w:eastAsia="ja-JP"/>
              </w:rPr>
              <w:t>Each of the L links corresponds to a CSI reporting setting and a Resource setting</w:t>
            </w:r>
          </w:p>
          <w:p w14:paraId="224A3CCB" w14:textId="77777777" w:rsidR="00874B36" w:rsidRPr="007758C5" w:rsidRDefault="00874B36" w:rsidP="000026E9">
            <w:pPr>
              <w:numPr>
                <w:ilvl w:val="0"/>
                <w:numId w:val="6"/>
              </w:numPr>
              <w:snapToGrid w:val="0"/>
              <w:spacing w:after="0"/>
              <w:rPr>
                <w:rFonts w:eastAsia="MS Mincho"/>
                <w:lang w:val="en-US" w:eastAsia="ja-JP"/>
              </w:rPr>
            </w:pPr>
            <w:r w:rsidRPr="007758C5">
              <w:rPr>
                <w:rFonts w:eastAsia="MS Mincho"/>
                <w:u w:val="single"/>
                <w:lang w:val="en-US" w:eastAsia="ja-JP"/>
              </w:rPr>
              <w:t xml:space="preserve">At least the following </w:t>
            </w:r>
            <w:r w:rsidRPr="007758C5">
              <w:rPr>
                <w:rFonts w:eastAsia="MS Mincho"/>
                <w:lang w:val="en-US" w:eastAsia="ja-JP"/>
              </w:rPr>
              <w:t xml:space="preserve">configuration parameters are signaled via RRC at least for CSI acquisition: </w:t>
            </w:r>
          </w:p>
          <w:p w14:paraId="150B0334" w14:textId="77777777" w:rsidR="00874B36" w:rsidRPr="007758C5" w:rsidRDefault="00874B36" w:rsidP="000026E9">
            <w:pPr>
              <w:numPr>
                <w:ilvl w:val="1"/>
                <w:numId w:val="6"/>
              </w:numPr>
              <w:snapToGrid w:val="0"/>
              <w:spacing w:after="0"/>
              <w:rPr>
                <w:rFonts w:eastAsia="MS Mincho"/>
                <w:lang w:val="en-US" w:eastAsia="ja-JP"/>
              </w:rPr>
            </w:pPr>
            <w:r w:rsidRPr="007758C5">
              <w:rPr>
                <w:rFonts w:eastAsia="MS Mincho"/>
                <w:lang w:val="en-US" w:eastAsia="ja-JP"/>
              </w:rPr>
              <w:t>N, M, and L – indicated either implicitly or explicitly</w:t>
            </w:r>
          </w:p>
          <w:p w14:paraId="628691FE" w14:textId="77777777" w:rsidR="00874B36" w:rsidRPr="007758C5" w:rsidRDefault="00874B36" w:rsidP="000026E9">
            <w:pPr>
              <w:numPr>
                <w:ilvl w:val="1"/>
                <w:numId w:val="6"/>
              </w:numPr>
              <w:snapToGrid w:val="0"/>
              <w:spacing w:after="0"/>
              <w:rPr>
                <w:rFonts w:eastAsia="MS Mincho"/>
                <w:lang w:val="en-US" w:eastAsia="ja-JP"/>
              </w:rPr>
            </w:pPr>
            <w:r w:rsidRPr="007758C5">
              <w:rPr>
                <w:rFonts w:eastAsia="MS Mincho"/>
                <w:lang w:val="en-US" w:eastAsia="ja-JP"/>
              </w:rPr>
              <w:t xml:space="preserve">In each CSI reporting setting, at least: </w:t>
            </w:r>
            <w:r w:rsidRPr="003F12F4">
              <w:rPr>
                <w:rFonts w:eastAsia="MS Mincho"/>
                <w:highlight w:val="yellow"/>
                <w:lang w:val="en-US" w:eastAsia="ja-JP"/>
              </w:rPr>
              <w:t>reported CSI parameter(s)</w:t>
            </w:r>
            <w:r w:rsidRPr="007758C5">
              <w:rPr>
                <w:rFonts w:eastAsia="MS Mincho"/>
                <w:lang w:val="en-US" w:eastAsia="ja-JP"/>
              </w:rPr>
              <w:t xml:space="preserve">, CSI Type (I or II) if reported, codebook configuration including codebook subset restriction, time-domain behavior, </w:t>
            </w:r>
            <w:r w:rsidRPr="003F12F4">
              <w:rPr>
                <w:rFonts w:eastAsia="MS Mincho"/>
                <w:highlight w:val="yellow"/>
                <w:lang w:val="en-US" w:eastAsia="ja-JP"/>
              </w:rPr>
              <w:t>frequency granularity for CQI and PMI</w:t>
            </w:r>
            <w:r w:rsidRPr="007758C5">
              <w:rPr>
                <w:rFonts w:eastAsia="MS Mincho"/>
                <w:lang w:val="en-US" w:eastAsia="ja-JP"/>
              </w:rPr>
              <w:t>, measure</w:t>
            </w:r>
            <w:r>
              <w:rPr>
                <w:rFonts w:eastAsia="MS Mincho"/>
                <w:lang w:val="en-US" w:eastAsia="ja-JP"/>
              </w:rPr>
              <w:t>ment restriction configurations</w:t>
            </w:r>
          </w:p>
          <w:p w14:paraId="5F9BAEA3" w14:textId="77777777" w:rsidR="00874B36" w:rsidRPr="007758C5" w:rsidRDefault="00874B36" w:rsidP="000026E9">
            <w:pPr>
              <w:numPr>
                <w:ilvl w:val="1"/>
                <w:numId w:val="6"/>
              </w:numPr>
              <w:snapToGrid w:val="0"/>
              <w:spacing w:after="0"/>
              <w:rPr>
                <w:rFonts w:eastAsia="MS Mincho"/>
                <w:lang w:val="en-US" w:eastAsia="ja-JP"/>
              </w:rPr>
            </w:pPr>
            <w:r w:rsidRPr="007758C5">
              <w:rPr>
                <w:rFonts w:eastAsia="MS Mincho"/>
                <w:lang w:val="en-US" w:eastAsia="ja-JP"/>
              </w:rPr>
              <w:t xml:space="preserve">In each Resource setting: </w:t>
            </w:r>
          </w:p>
          <w:p w14:paraId="72879C99" w14:textId="77777777" w:rsidR="00874B36" w:rsidRPr="003F12F4" w:rsidRDefault="00874B36" w:rsidP="000026E9">
            <w:pPr>
              <w:numPr>
                <w:ilvl w:val="2"/>
                <w:numId w:val="6"/>
              </w:numPr>
              <w:snapToGrid w:val="0"/>
              <w:spacing w:after="0"/>
              <w:rPr>
                <w:rFonts w:eastAsia="MS Mincho"/>
                <w:highlight w:val="yellow"/>
                <w:lang w:val="en-US" w:eastAsia="ja-JP"/>
              </w:rPr>
            </w:pPr>
            <w:r w:rsidRPr="003F12F4">
              <w:rPr>
                <w:rFonts w:eastAsia="MS Mincho"/>
                <w:highlight w:val="yellow"/>
                <w:lang w:val="en-US" w:eastAsia="ja-JP"/>
              </w:rPr>
              <w:t xml:space="preserve">A configuration of S≥1 CSI-RS resource set(s) </w:t>
            </w:r>
          </w:p>
          <w:p w14:paraId="578F7D4F" w14:textId="77777777" w:rsidR="00874B36" w:rsidRPr="003F12F4" w:rsidRDefault="00874B36" w:rsidP="000026E9">
            <w:pPr>
              <w:numPr>
                <w:ilvl w:val="3"/>
                <w:numId w:val="6"/>
              </w:numPr>
              <w:snapToGrid w:val="0"/>
              <w:spacing w:after="0"/>
              <w:rPr>
                <w:rFonts w:eastAsia="MS Mincho"/>
                <w:highlight w:val="yellow"/>
                <w:lang w:val="en-US" w:eastAsia="ja-JP"/>
              </w:rPr>
            </w:pPr>
            <w:r w:rsidRPr="003F12F4">
              <w:rPr>
                <w:rFonts w:eastAsia="MS Mincho"/>
                <w:highlight w:val="yellow"/>
                <w:lang w:val="en-US" w:eastAsia="ja-JP"/>
              </w:rPr>
              <w:t>Note: each set corresponds to different selections from a “pool” of all configured CSI-RS resources to the UE</w:t>
            </w:r>
          </w:p>
          <w:p w14:paraId="36C736E9" w14:textId="77777777" w:rsidR="00874B36" w:rsidRPr="003F12F4" w:rsidRDefault="00874B36" w:rsidP="000026E9">
            <w:pPr>
              <w:numPr>
                <w:ilvl w:val="2"/>
                <w:numId w:val="6"/>
              </w:numPr>
              <w:snapToGrid w:val="0"/>
              <w:spacing w:after="0"/>
              <w:rPr>
                <w:rFonts w:eastAsia="MS Mincho"/>
                <w:highlight w:val="yellow"/>
                <w:lang w:val="en-US" w:eastAsia="ja-JP"/>
              </w:rPr>
            </w:pPr>
            <w:r w:rsidRPr="003F12F4">
              <w:rPr>
                <w:rFonts w:eastAsia="MS Mincho"/>
                <w:highlight w:val="yellow"/>
                <w:lang w:val="en-US" w:eastAsia="ja-JP"/>
              </w:rPr>
              <w:t>A configuration of K</w:t>
            </w:r>
            <w:r w:rsidRPr="003F12F4">
              <w:rPr>
                <w:rFonts w:eastAsia="MS Mincho"/>
                <w:highlight w:val="yellow"/>
                <w:vertAlign w:val="subscript"/>
                <w:lang w:val="en-US" w:eastAsia="ja-JP"/>
              </w:rPr>
              <w:t>s</w:t>
            </w:r>
            <w:r w:rsidRPr="003F12F4">
              <w:rPr>
                <w:rFonts w:eastAsia="MS Mincho"/>
                <w:highlight w:val="yellow"/>
                <w:lang w:val="en-US" w:eastAsia="ja-JP"/>
              </w:rPr>
              <w:t xml:space="preserve"> ≥1 CSI-RS resources for each set s, including at least: mapping to REs, the number of ports, time-domain behavior, </w:t>
            </w:r>
            <w:r w:rsidRPr="003F12F4">
              <w:rPr>
                <w:rFonts w:eastAsia="MS Mincho" w:hint="eastAsia"/>
                <w:highlight w:val="yellow"/>
                <w:lang w:val="en-US" w:eastAsia="ja-JP"/>
              </w:rPr>
              <w:t>etc.</w:t>
            </w:r>
          </w:p>
          <w:p w14:paraId="1392621D" w14:textId="77777777" w:rsidR="00874B36" w:rsidRPr="007758C5" w:rsidRDefault="00874B36" w:rsidP="000026E9">
            <w:pPr>
              <w:numPr>
                <w:ilvl w:val="1"/>
                <w:numId w:val="6"/>
              </w:numPr>
              <w:snapToGrid w:val="0"/>
              <w:spacing w:after="0"/>
              <w:rPr>
                <w:rFonts w:eastAsia="MS Mincho"/>
                <w:lang w:val="en-US" w:eastAsia="ja-JP"/>
              </w:rPr>
            </w:pPr>
            <w:r w:rsidRPr="007758C5">
              <w:rPr>
                <w:rFonts w:eastAsia="MS Mincho"/>
                <w:lang w:val="en-US" w:eastAsia="ja-JP"/>
              </w:rPr>
              <w:t>In each of the L links in CSI measurement setting: CSI reporting setting indication, Resource setting indication, quantity to be measured (either channel or interference)</w:t>
            </w:r>
          </w:p>
          <w:p w14:paraId="71CAA15D" w14:textId="77777777" w:rsidR="00874B36" w:rsidRPr="007758C5" w:rsidRDefault="00874B36" w:rsidP="000026E9">
            <w:pPr>
              <w:numPr>
                <w:ilvl w:val="2"/>
                <w:numId w:val="6"/>
              </w:numPr>
              <w:snapToGrid w:val="0"/>
              <w:spacing w:after="0"/>
              <w:rPr>
                <w:rFonts w:eastAsia="MS Mincho"/>
                <w:lang w:val="en-US" w:eastAsia="ja-JP"/>
              </w:rPr>
            </w:pPr>
            <w:r w:rsidRPr="007758C5">
              <w:rPr>
                <w:rFonts w:eastAsia="MS Mincho"/>
                <w:lang w:val="en-US" w:eastAsia="ja-JP"/>
              </w:rPr>
              <w:t>One CSI reporting setting can be linked with one or multiple Resource settings</w:t>
            </w:r>
          </w:p>
          <w:p w14:paraId="059D5AC9" w14:textId="77777777" w:rsidR="00874B36" w:rsidRPr="007758C5" w:rsidRDefault="00874B36" w:rsidP="000026E9">
            <w:pPr>
              <w:numPr>
                <w:ilvl w:val="2"/>
                <w:numId w:val="6"/>
              </w:numPr>
              <w:snapToGrid w:val="0"/>
              <w:spacing w:after="0"/>
              <w:rPr>
                <w:rFonts w:eastAsia="MS Mincho"/>
                <w:lang w:val="en-US" w:eastAsia="ja-JP"/>
              </w:rPr>
            </w:pPr>
            <w:r w:rsidRPr="007758C5">
              <w:rPr>
                <w:rFonts w:eastAsia="MS Mincho"/>
                <w:lang w:val="en-US" w:eastAsia="ja-JP"/>
              </w:rPr>
              <w:t>Multiple CSI reporting settings can be linked with the same Resource setting</w:t>
            </w:r>
          </w:p>
          <w:p w14:paraId="00B07703" w14:textId="77777777" w:rsidR="00874B36" w:rsidRPr="003F12F4" w:rsidRDefault="00874B36" w:rsidP="000026E9">
            <w:pPr>
              <w:numPr>
                <w:ilvl w:val="0"/>
                <w:numId w:val="6"/>
              </w:numPr>
              <w:snapToGrid w:val="0"/>
              <w:spacing w:after="0"/>
              <w:rPr>
                <w:rFonts w:eastAsia="MS Mincho"/>
                <w:highlight w:val="yellow"/>
                <w:lang w:val="en-US" w:eastAsia="ja-JP"/>
              </w:rPr>
            </w:pPr>
            <w:r w:rsidRPr="007758C5">
              <w:rPr>
                <w:rFonts w:eastAsia="MS Mincho"/>
                <w:u w:val="single"/>
                <w:lang w:val="en-US" w:eastAsia="ja-JP"/>
              </w:rPr>
              <w:t>At least following</w:t>
            </w:r>
            <w:r>
              <w:rPr>
                <w:rFonts w:eastAsia="MS Mincho" w:hint="eastAsia"/>
                <w:lang w:val="en-US" w:eastAsia="ja-JP"/>
              </w:rPr>
              <w:t xml:space="preserve"> a</w:t>
            </w:r>
            <w:r w:rsidRPr="007758C5">
              <w:rPr>
                <w:rFonts w:eastAsia="MS Mincho"/>
                <w:lang w:val="en-US" w:eastAsia="ja-JP"/>
              </w:rPr>
              <w:t xml:space="preserve">re </w:t>
            </w:r>
            <w:r w:rsidRPr="003F12F4">
              <w:rPr>
                <w:rFonts w:eastAsia="MS Mincho"/>
                <w:highlight w:val="yellow"/>
                <w:lang w:val="en-US" w:eastAsia="ja-JP"/>
              </w:rPr>
              <w:t>dynamically selected by L1 or L2 signaling</w:t>
            </w:r>
            <w:r w:rsidRPr="003F12F4">
              <w:rPr>
                <w:rFonts w:eastAsia="MS Mincho" w:hint="eastAsia"/>
                <w:highlight w:val="yellow"/>
                <w:lang w:val="en-US" w:eastAsia="ja-JP"/>
              </w:rPr>
              <w:t xml:space="preserve">, if </w:t>
            </w:r>
            <w:proofErr w:type="spellStart"/>
            <w:r w:rsidRPr="003F12F4">
              <w:rPr>
                <w:rFonts w:eastAsia="MS Mincho" w:hint="eastAsia"/>
                <w:highlight w:val="yellow"/>
                <w:lang w:val="en-US" w:eastAsia="ja-JP"/>
              </w:rPr>
              <w:t>appilicable</w:t>
            </w:r>
            <w:proofErr w:type="spellEnd"/>
          </w:p>
          <w:p w14:paraId="0CD26517" w14:textId="77777777" w:rsidR="00874B36" w:rsidRPr="007758C5" w:rsidRDefault="00874B36" w:rsidP="000026E9">
            <w:pPr>
              <w:numPr>
                <w:ilvl w:val="1"/>
                <w:numId w:val="6"/>
              </w:numPr>
              <w:snapToGrid w:val="0"/>
              <w:spacing w:after="0"/>
              <w:rPr>
                <w:rFonts w:eastAsia="MS Mincho"/>
                <w:lang w:val="en-US" w:eastAsia="ja-JP"/>
              </w:rPr>
            </w:pPr>
            <w:r w:rsidRPr="007758C5">
              <w:rPr>
                <w:rFonts w:eastAsia="MS Mincho"/>
                <w:lang w:val="en-US" w:eastAsia="ja-JP"/>
              </w:rPr>
              <w:t>One or multiple CSI reporting settings within the CSI measurement setting</w:t>
            </w:r>
          </w:p>
          <w:p w14:paraId="7E7CE344" w14:textId="77777777" w:rsidR="00874B36" w:rsidRPr="007758C5" w:rsidRDefault="00874B36" w:rsidP="000026E9">
            <w:pPr>
              <w:numPr>
                <w:ilvl w:val="1"/>
                <w:numId w:val="6"/>
              </w:numPr>
              <w:snapToGrid w:val="0"/>
              <w:spacing w:after="0"/>
              <w:rPr>
                <w:rFonts w:eastAsia="MS Mincho"/>
                <w:lang w:val="en-US" w:eastAsia="ja-JP"/>
              </w:rPr>
            </w:pPr>
            <w:r w:rsidRPr="007758C5">
              <w:rPr>
                <w:rFonts w:eastAsia="MS Mincho"/>
                <w:lang w:val="en-US" w:eastAsia="ja-JP"/>
              </w:rPr>
              <w:t>One or multiple CSI-RS resource sets selected from at least one Resource setting</w:t>
            </w:r>
          </w:p>
          <w:p w14:paraId="1827B116" w14:textId="77777777" w:rsidR="00874B36" w:rsidRDefault="00874B36" w:rsidP="000026E9">
            <w:pPr>
              <w:numPr>
                <w:ilvl w:val="1"/>
                <w:numId w:val="6"/>
              </w:numPr>
              <w:snapToGrid w:val="0"/>
              <w:spacing w:after="0"/>
              <w:rPr>
                <w:rFonts w:eastAsia="MS Mincho"/>
                <w:lang w:val="en-US" w:eastAsia="ja-JP"/>
              </w:rPr>
            </w:pPr>
            <w:r w:rsidRPr="007758C5">
              <w:rPr>
                <w:rFonts w:eastAsia="MS Mincho"/>
                <w:lang w:val="en-US" w:eastAsia="ja-JP"/>
              </w:rPr>
              <w:t>One or multiple CSI-RS resources selected from at least one CSI-RS resource set</w:t>
            </w:r>
          </w:p>
          <w:p w14:paraId="52BC0794" w14:textId="77777777" w:rsidR="00D22912" w:rsidRDefault="00874B36" w:rsidP="000026E9">
            <w:pPr>
              <w:numPr>
                <w:ilvl w:val="0"/>
                <w:numId w:val="6"/>
              </w:numPr>
              <w:snapToGrid w:val="0"/>
              <w:spacing w:after="0"/>
              <w:rPr>
                <w:rFonts w:eastAsia="MS Mincho"/>
                <w:lang w:val="en-US" w:eastAsia="ja-JP"/>
              </w:rPr>
            </w:pPr>
            <w:r w:rsidRPr="003F12F4">
              <w:rPr>
                <w:rFonts w:eastAsia="MS Mincho" w:hint="eastAsia"/>
                <w:highlight w:val="yellow"/>
                <w:lang w:val="en-US" w:eastAsia="ja-JP"/>
              </w:rPr>
              <w:t>FFS until the next meeting about details of dynamic triggering</w:t>
            </w:r>
          </w:p>
          <w:p w14:paraId="127B8964" w14:textId="77777777" w:rsidR="003F12F4" w:rsidRDefault="003F12F4" w:rsidP="003F12F4">
            <w:pPr>
              <w:snapToGrid w:val="0"/>
              <w:spacing w:after="0"/>
              <w:rPr>
                <w:rFonts w:eastAsia="MS Mincho"/>
                <w:lang w:val="en-US" w:eastAsia="ja-JP"/>
              </w:rPr>
            </w:pPr>
          </w:p>
          <w:p w14:paraId="785E3CEC" w14:textId="77777777" w:rsidR="003F12F4" w:rsidRPr="00B55F43" w:rsidRDefault="003F12F4" w:rsidP="003F12F4">
            <w:pPr>
              <w:snapToGrid w:val="0"/>
              <w:spacing w:after="0"/>
              <w:rPr>
                <w:rFonts w:eastAsia="MS Mincho"/>
                <w:highlight w:val="darkYellow"/>
                <w:lang w:val="en-US"/>
              </w:rPr>
            </w:pPr>
            <w:r w:rsidRPr="006D7317">
              <w:rPr>
                <w:rFonts w:eastAsia="MS Mincho" w:hint="eastAsia"/>
                <w:b/>
                <w:highlight w:val="green"/>
                <w:u w:val="single"/>
                <w:lang w:val="en-US" w:eastAsia="ja-JP"/>
              </w:rPr>
              <w:t>Agreements:</w:t>
            </w:r>
          </w:p>
          <w:p w14:paraId="525425BD" w14:textId="77777777" w:rsidR="003F12F4" w:rsidRPr="00B55F43" w:rsidRDefault="003F12F4" w:rsidP="000026E9">
            <w:pPr>
              <w:pStyle w:val="ListParagraph"/>
              <w:numPr>
                <w:ilvl w:val="0"/>
                <w:numId w:val="11"/>
              </w:numPr>
              <w:snapToGrid w:val="0"/>
              <w:spacing w:after="0"/>
              <w:ind w:leftChars="0"/>
              <w:rPr>
                <w:rFonts w:eastAsia="MS Mincho"/>
                <w:lang w:val="en-US"/>
              </w:rPr>
            </w:pPr>
            <w:r w:rsidRPr="00B55F43">
              <w:rPr>
                <w:rFonts w:eastAsia="MS Mincho"/>
                <w:lang w:val="en-US"/>
              </w:rPr>
              <w:t xml:space="preserve">When a UE is configured with K&gt;1 NZP CSI-RS resources, a UE can report a set of N UE-selected </w:t>
            </w:r>
            <w:r w:rsidRPr="002D7507">
              <w:rPr>
                <w:rFonts w:eastAsia="MS Mincho"/>
                <w:highlight w:val="yellow"/>
                <w:lang w:val="en-US"/>
              </w:rPr>
              <w:t>CSI-RS-resource-related indices</w:t>
            </w:r>
          </w:p>
          <w:p w14:paraId="0138B52E" w14:textId="77777777" w:rsidR="003F12F4" w:rsidRPr="00B55F43" w:rsidRDefault="003F12F4" w:rsidP="000026E9">
            <w:pPr>
              <w:numPr>
                <w:ilvl w:val="1"/>
                <w:numId w:val="11"/>
              </w:numPr>
              <w:snapToGrid w:val="0"/>
              <w:spacing w:after="0"/>
              <w:rPr>
                <w:rFonts w:eastAsia="MS Mincho"/>
                <w:lang w:val="en-US"/>
              </w:rPr>
            </w:pPr>
            <w:r w:rsidRPr="00B55F43">
              <w:rPr>
                <w:rFonts w:eastAsia="MS Mincho"/>
                <w:lang w:val="en-US"/>
              </w:rPr>
              <w:t>FFS: The name of the corresponding CSI reporting parameter</w:t>
            </w:r>
          </w:p>
          <w:p w14:paraId="778B604D" w14:textId="77777777" w:rsidR="003F12F4" w:rsidRPr="00B55F43" w:rsidRDefault="003F12F4" w:rsidP="000026E9">
            <w:pPr>
              <w:numPr>
                <w:ilvl w:val="1"/>
                <w:numId w:val="11"/>
              </w:numPr>
              <w:snapToGrid w:val="0"/>
              <w:spacing w:after="0"/>
              <w:rPr>
                <w:rFonts w:eastAsia="MS Mincho"/>
                <w:lang w:val="en-US"/>
              </w:rPr>
            </w:pPr>
            <w:r w:rsidRPr="00B55F43">
              <w:rPr>
                <w:rFonts w:eastAsia="MS Mincho"/>
                <w:lang w:val="en-US"/>
              </w:rPr>
              <w:t>FFS: Maximum value of N (support of N=1 only is not precluded)</w:t>
            </w:r>
          </w:p>
          <w:p w14:paraId="7A075AA3" w14:textId="1FBC61A1" w:rsidR="003F12F4" w:rsidRPr="00B55F43" w:rsidRDefault="002440AE" w:rsidP="000026E9">
            <w:pPr>
              <w:numPr>
                <w:ilvl w:val="1"/>
                <w:numId w:val="11"/>
              </w:numPr>
              <w:snapToGrid w:val="0"/>
              <w:spacing w:after="0"/>
              <w:rPr>
                <w:rFonts w:eastAsia="MS Mincho"/>
                <w:lang w:val="en-US"/>
              </w:rPr>
            </w:pPr>
            <w:r>
              <w:rPr>
                <w:rFonts w:eastAsia="MS Mincho"/>
                <w:lang w:val="en-US"/>
              </w:rPr>
              <w:t>…</w:t>
            </w:r>
          </w:p>
          <w:p w14:paraId="595D2C4F" w14:textId="2889DA87" w:rsidR="003F12F4" w:rsidRPr="003F12F4" w:rsidRDefault="003F12F4" w:rsidP="003F12F4">
            <w:pPr>
              <w:snapToGrid w:val="0"/>
              <w:spacing w:after="0"/>
              <w:rPr>
                <w:rFonts w:eastAsia="MS Mincho"/>
                <w:highlight w:val="darkYellow"/>
                <w:lang w:val="en-US"/>
              </w:rPr>
            </w:pPr>
            <w:r w:rsidRPr="006D7317">
              <w:rPr>
                <w:rFonts w:eastAsia="MS Mincho" w:hint="eastAsia"/>
                <w:b/>
                <w:highlight w:val="green"/>
                <w:u w:val="single"/>
                <w:lang w:val="en-US" w:eastAsia="ja-JP"/>
              </w:rPr>
              <w:t>Agreements:</w:t>
            </w:r>
          </w:p>
          <w:p w14:paraId="6679CB2F" w14:textId="77777777" w:rsidR="003F12F4" w:rsidRPr="00833341" w:rsidRDefault="003F12F4" w:rsidP="000026E9">
            <w:pPr>
              <w:pStyle w:val="ListParagraph"/>
              <w:numPr>
                <w:ilvl w:val="0"/>
                <w:numId w:val="12"/>
              </w:numPr>
              <w:snapToGrid w:val="0"/>
              <w:spacing w:after="0"/>
              <w:ind w:leftChars="0"/>
              <w:rPr>
                <w:rFonts w:eastAsia="MS Mincho"/>
                <w:lang w:val="en-US"/>
              </w:rPr>
            </w:pPr>
            <w:r w:rsidRPr="002D7507">
              <w:rPr>
                <w:rFonts w:eastAsia="MS Mincho"/>
                <w:highlight w:val="yellow"/>
                <w:lang w:val="en-US"/>
              </w:rPr>
              <w:t xml:space="preserve">The CSI acquisition framework (including CSI measurement, Resource, and CSI reporting settings) supports configurations that provide CSI similar to Rel.14 </w:t>
            </w:r>
            <w:proofErr w:type="spellStart"/>
            <w:r w:rsidRPr="002D7507">
              <w:rPr>
                <w:rFonts w:eastAsia="MS Mincho"/>
                <w:highlight w:val="yellow"/>
                <w:lang w:val="en-US"/>
              </w:rPr>
              <w:t>eFD</w:t>
            </w:r>
            <w:proofErr w:type="spellEnd"/>
            <w:r w:rsidRPr="002D7507">
              <w:rPr>
                <w:rFonts w:eastAsia="MS Mincho"/>
                <w:highlight w:val="yellow"/>
                <w:lang w:val="en-US"/>
              </w:rPr>
              <w:t>-MIMO hybrid CSI mechanisms 1 and 2</w:t>
            </w:r>
            <w:r>
              <w:rPr>
                <w:rFonts w:eastAsia="MS Mincho"/>
                <w:lang w:val="en-US"/>
              </w:rPr>
              <w:t>, e.g.</w:t>
            </w:r>
          </w:p>
          <w:p w14:paraId="6974A6E8" w14:textId="77777777" w:rsidR="003F12F4" w:rsidRDefault="003F12F4" w:rsidP="000026E9">
            <w:pPr>
              <w:pStyle w:val="ListParagraph"/>
              <w:numPr>
                <w:ilvl w:val="3"/>
                <w:numId w:val="12"/>
              </w:numPr>
              <w:snapToGrid w:val="0"/>
              <w:spacing w:after="0"/>
              <w:ind w:leftChars="0"/>
            </w:pPr>
            <w:r>
              <w:t>Long-term CSI for a number of antenna ports or multiple NZP CSI-RS resources</w:t>
            </w:r>
          </w:p>
          <w:p w14:paraId="3B341482" w14:textId="77777777" w:rsidR="003F12F4" w:rsidRDefault="003F12F4" w:rsidP="000026E9">
            <w:pPr>
              <w:pStyle w:val="ListParagraph"/>
              <w:numPr>
                <w:ilvl w:val="3"/>
                <w:numId w:val="12"/>
              </w:numPr>
              <w:snapToGrid w:val="0"/>
              <w:spacing w:after="0"/>
              <w:ind w:leftChars="0"/>
            </w:pPr>
            <w:r>
              <w:t>Short-term CSI for a number of antenna ports with one or more NZP CSI-RS resources</w:t>
            </w:r>
          </w:p>
          <w:p w14:paraId="58038D3A" w14:textId="77777777" w:rsidR="003F12F4" w:rsidRDefault="003F12F4" w:rsidP="000026E9">
            <w:pPr>
              <w:pStyle w:val="ListParagraph"/>
              <w:numPr>
                <w:ilvl w:val="3"/>
                <w:numId w:val="12"/>
              </w:numPr>
              <w:snapToGrid w:val="0"/>
              <w:spacing w:after="0"/>
              <w:ind w:leftChars="0"/>
            </w:pPr>
            <w:r>
              <w:t>The number of ports for long-term and short-term CSIs can be the same or different</w:t>
            </w:r>
          </w:p>
          <w:p w14:paraId="1B4DC749" w14:textId="77777777" w:rsidR="003F12F4" w:rsidRDefault="003F12F4" w:rsidP="000026E9">
            <w:pPr>
              <w:pStyle w:val="ListParagraph"/>
              <w:numPr>
                <w:ilvl w:val="2"/>
                <w:numId w:val="12"/>
              </w:numPr>
              <w:snapToGrid w:val="0"/>
              <w:spacing w:after="0"/>
              <w:ind w:leftChars="0"/>
            </w:pPr>
            <w:r>
              <w:t>Contents of the CSI report are FFS</w:t>
            </w:r>
          </w:p>
          <w:p w14:paraId="24054E5E" w14:textId="42F6CBCE" w:rsidR="003F12F4" w:rsidRPr="002440AE" w:rsidRDefault="003F12F4" w:rsidP="000026E9">
            <w:pPr>
              <w:pStyle w:val="ListParagraph"/>
              <w:numPr>
                <w:ilvl w:val="2"/>
                <w:numId w:val="12"/>
              </w:numPr>
              <w:snapToGrid w:val="0"/>
              <w:spacing w:after="0"/>
              <w:ind w:leftChars="0"/>
            </w:pPr>
            <w:r>
              <w:t>This is achieved without introducing new features into the agreed upon CSI acquisition framework</w:t>
            </w:r>
          </w:p>
        </w:tc>
      </w:tr>
    </w:tbl>
    <w:p w14:paraId="4721C919" w14:textId="77777777" w:rsidR="00B6383F" w:rsidRPr="00836647" w:rsidRDefault="00B6383F" w:rsidP="00B6383F">
      <w:pPr>
        <w:pStyle w:val="maintext"/>
        <w:ind w:firstLineChars="0" w:firstLine="0"/>
        <w:rPr>
          <w:lang w:val="en-US"/>
        </w:rPr>
      </w:pPr>
    </w:p>
    <w:p w14:paraId="32F102C5" w14:textId="77777777" w:rsidR="00DB16EA" w:rsidRPr="00836647" w:rsidRDefault="00083A21" w:rsidP="00B970D7">
      <w:pPr>
        <w:pStyle w:val="maintext"/>
        <w:ind w:firstLine="400"/>
        <w:rPr>
          <w:lang w:val="en-US"/>
        </w:rPr>
      </w:pPr>
      <w:r w:rsidRPr="00836647">
        <w:rPr>
          <w:lang w:val="en-US"/>
        </w:rPr>
        <w:t>In t</w:t>
      </w:r>
      <w:r w:rsidR="00C6489F" w:rsidRPr="00836647">
        <w:rPr>
          <w:lang w:val="en-US"/>
        </w:rPr>
        <w:t>his contribution</w:t>
      </w:r>
      <w:r w:rsidRPr="00836647">
        <w:rPr>
          <w:lang w:val="en-US"/>
        </w:rPr>
        <w:t xml:space="preserve">, </w:t>
      </w:r>
      <w:r w:rsidR="00DB16EA" w:rsidRPr="00836647">
        <w:rPr>
          <w:lang w:val="en-US"/>
        </w:rPr>
        <w:t>the following issues related to the highlighted parts are addressed:</w:t>
      </w:r>
    </w:p>
    <w:p w14:paraId="6CAFF3A8" w14:textId="1372EE38" w:rsidR="002D7507" w:rsidRDefault="002D7507" w:rsidP="000026E9">
      <w:pPr>
        <w:pStyle w:val="maintext"/>
        <w:numPr>
          <w:ilvl w:val="0"/>
          <w:numId w:val="7"/>
        </w:numPr>
        <w:ind w:firstLineChars="0"/>
        <w:rPr>
          <w:lang w:val="en-US"/>
        </w:rPr>
      </w:pPr>
      <w:r>
        <w:rPr>
          <w:lang w:val="en-US"/>
        </w:rPr>
        <w:lastRenderedPageBreak/>
        <w:t>The support of features analogous to Rel.14 LTE hybrid CSI mechanisms 1 and 2</w:t>
      </w:r>
    </w:p>
    <w:p w14:paraId="7351E26F" w14:textId="3B299A8F" w:rsidR="00453A7B" w:rsidRPr="00836647" w:rsidRDefault="002D7507" w:rsidP="000026E9">
      <w:pPr>
        <w:pStyle w:val="maintext"/>
        <w:numPr>
          <w:ilvl w:val="0"/>
          <w:numId w:val="7"/>
        </w:numPr>
        <w:ind w:firstLineChars="0"/>
        <w:rPr>
          <w:lang w:val="en-US"/>
        </w:rPr>
      </w:pPr>
      <w:r>
        <w:rPr>
          <w:lang w:val="en-US"/>
        </w:rPr>
        <w:t>Reported CSI parameters within CSI reporting setting (including CRI)</w:t>
      </w:r>
    </w:p>
    <w:p w14:paraId="3356E803" w14:textId="77777777" w:rsidR="002D7507" w:rsidRPr="00836647" w:rsidRDefault="002D7507" w:rsidP="000026E9">
      <w:pPr>
        <w:pStyle w:val="maintext"/>
        <w:numPr>
          <w:ilvl w:val="0"/>
          <w:numId w:val="7"/>
        </w:numPr>
        <w:ind w:firstLineChars="0"/>
        <w:rPr>
          <w:lang w:val="en-US"/>
        </w:rPr>
      </w:pPr>
      <w:r w:rsidRPr="00836647">
        <w:rPr>
          <w:lang w:val="en-US"/>
        </w:rPr>
        <w:t>CSI reporting frequency granularity</w:t>
      </w:r>
    </w:p>
    <w:p w14:paraId="44F4AAED" w14:textId="0C97188E" w:rsidR="002D7507" w:rsidRDefault="007D10F8" w:rsidP="000026E9">
      <w:pPr>
        <w:pStyle w:val="maintext"/>
        <w:numPr>
          <w:ilvl w:val="0"/>
          <w:numId w:val="7"/>
        </w:numPr>
        <w:ind w:firstLineChars="0"/>
        <w:rPr>
          <w:lang w:val="en-US"/>
        </w:rPr>
      </w:pPr>
      <w:r>
        <w:rPr>
          <w:lang w:val="en-US"/>
        </w:rPr>
        <w:t>Resource setting pertaining to CSI-RS</w:t>
      </w:r>
    </w:p>
    <w:p w14:paraId="4BBB1C75" w14:textId="54C281A6" w:rsidR="00624777" w:rsidRPr="00836647" w:rsidRDefault="002D7507" w:rsidP="000026E9">
      <w:pPr>
        <w:pStyle w:val="maintext"/>
        <w:numPr>
          <w:ilvl w:val="0"/>
          <w:numId w:val="7"/>
        </w:numPr>
        <w:ind w:firstLineChars="0"/>
        <w:rPr>
          <w:lang w:val="en-US"/>
        </w:rPr>
      </w:pPr>
      <w:r>
        <w:rPr>
          <w:lang w:val="en-US"/>
        </w:rPr>
        <w:t xml:space="preserve">Dynamic signaling mechanism </w:t>
      </w:r>
    </w:p>
    <w:p w14:paraId="2AA61DC3" w14:textId="19C95814" w:rsidR="00AD6148" w:rsidRPr="00836647" w:rsidRDefault="00AD6148" w:rsidP="00453A7B">
      <w:pPr>
        <w:pStyle w:val="maintext"/>
        <w:ind w:left="1120" w:firstLineChars="0" w:firstLine="0"/>
        <w:rPr>
          <w:lang w:val="en-US"/>
        </w:rPr>
      </w:pPr>
    </w:p>
    <w:p w14:paraId="534BED5D" w14:textId="34E4D95A" w:rsidR="00761680" w:rsidRPr="00836647" w:rsidRDefault="00D93F0A" w:rsidP="00761680">
      <w:pPr>
        <w:pStyle w:val="Heading1"/>
        <w:rPr>
          <w:lang w:val="en-US"/>
        </w:rPr>
      </w:pPr>
      <w:bookmarkStart w:id="3" w:name="_Ref473120585"/>
      <w:r>
        <w:rPr>
          <w:lang w:val="en-US"/>
        </w:rPr>
        <w:t>Hybrid CSI support</w:t>
      </w:r>
      <w:bookmarkEnd w:id="3"/>
    </w:p>
    <w:p w14:paraId="22DDDE21" w14:textId="77777777" w:rsidR="00761680" w:rsidRPr="00836647" w:rsidRDefault="00761680" w:rsidP="00761680">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349F6D8F" w14:textId="77777777" w:rsidR="00761680" w:rsidRPr="00836647" w:rsidRDefault="00761680" w:rsidP="00761680">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19B24DCD" w14:textId="1EF6FCF7" w:rsidR="003C09CF" w:rsidRPr="00E962C9" w:rsidRDefault="004229F5" w:rsidP="003C09CF">
      <w:pPr>
        <w:pStyle w:val="maintext"/>
        <w:ind w:firstLineChars="0" w:firstLine="450"/>
        <w:rPr>
          <w:lang w:val="en-US"/>
        </w:rPr>
      </w:pPr>
      <w:r>
        <w:rPr>
          <w:lang w:val="en-US"/>
        </w:rPr>
        <w:t xml:space="preserve">Using the </w:t>
      </w:r>
      <w:r w:rsidR="00E962C9">
        <w:rPr>
          <w:lang w:val="en-US"/>
        </w:rPr>
        <w:t xml:space="preserve">NR </w:t>
      </w:r>
      <w:r>
        <w:rPr>
          <w:lang w:val="en-US"/>
        </w:rPr>
        <w:t>CSI acquisition framework, Rel.14 LTE hybrid CSI can be implemented as follows</w:t>
      </w:r>
      <w:r w:rsidR="00E962C9">
        <w:rPr>
          <w:lang w:val="en-US"/>
        </w:rPr>
        <w:t xml:space="preserve"> (see </w:t>
      </w:r>
      <w:r w:rsidR="00E962C9" w:rsidRPr="00E962C9">
        <w:rPr>
          <w:lang w:val="en-US"/>
        </w:rPr>
        <w:fldChar w:fldCharType="begin"/>
      </w:r>
      <w:r w:rsidR="00E962C9" w:rsidRPr="00E962C9">
        <w:rPr>
          <w:lang w:val="en-US"/>
        </w:rPr>
        <w:instrText xml:space="preserve"> REF _Ref462624962 \h  \* MERGEFORMAT </w:instrText>
      </w:r>
      <w:r w:rsidR="00E962C9" w:rsidRPr="00E962C9">
        <w:rPr>
          <w:lang w:val="en-US"/>
        </w:rPr>
      </w:r>
      <w:r w:rsidR="00E962C9" w:rsidRPr="00E962C9">
        <w:rPr>
          <w:lang w:val="en-US"/>
        </w:rPr>
        <w:fldChar w:fldCharType="separate"/>
      </w:r>
      <w:r w:rsidR="00E962C9" w:rsidRPr="00E962C9">
        <w:rPr>
          <w:lang w:val="en-US"/>
        </w:rPr>
        <w:t xml:space="preserve">Figure </w:t>
      </w:r>
      <w:r w:rsidR="00E962C9" w:rsidRPr="00E962C9">
        <w:rPr>
          <w:noProof/>
          <w:lang w:val="en-US"/>
        </w:rPr>
        <w:t>1</w:t>
      </w:r>
      <w:r w:rsidR="00E962C9" w:rsidRPr="00E962C9">
        <w:rPr>
          <w:lang w:val="en-US"/>
        </w:rPr>
        <w:fldChar w:fldCharType="end"/>
      </w:r>
      <w:r w:rsidR="00E962C9" w:rsidRPr="00E962C9">
        <w:rPr>
          <w:lang w:val="en-US"/>
        </w:rPr>
        <w:t>)</w:t>
      </w:r>
      <w:r w:rsidR="003C09CF" w:rsidRPr="00E962C9">
        <w:rPr>
          <w:lang w:val="en-US"/>
        </w:rPr>
        <w:t>:</w:t>
      </w:r>
    </w:p>
    <w:p w14:paraId="685F6E89" w14:textId="7C1150FA" w:rsidR="003C09CF" w:rsidRDefault="004229F5" w:rsidP="000026E9">
      <w:pPr>
        <w:pStyle w:val="maintext"/>
        <w:numPr>
          <w:ilvl w:val="0"/>
          <w:numId w:val="6"/>
        </w:numPr>
        <w:ind w:firstLineChars="0"/>
        <w:rPr>
          <w:lang w:val="en-US"/>
        </w:rPr>
      </w:pPr>
      <w:r>
        <w:rPr>
          <w:lang w:val="en-US"/>
        </w:rPr>
        <w:t>H</w:t>
      </w:r>
      <w:r w:rsidR="003C09CF" w:rsidRPr="00836647">
        <w:rPr>
          <w:lang w:val="en-US"/>
        </w:rPr>
        <w:t xml:space="preserve">ybrid CSI mechanism 1 with Class A + Class B K=1 can be implemented with </w:t>
      </w:r>
      <w:r w:rsidR="003C09CF" w:rsidRPr="00836647">
        <w:rPr>
          <w:i/>
          <w:lang w:val="en-US"/>
        </w:rPr>
        <w:t>N</w:t>
      </w:r>
      <w:r w:rsidR="003C09CF" w:rsidRPr="00836647">
        <w:rPr>
          <w:lang w:val="en-US"/>
        </w:rPr>
        <w:t xml:space="preserve">=2, </w:t>
      </w:r>
      <w:r w:rsidR="003C09CF" w:rsidRPr="00836647">
        <w:rPr>
          <w:i/>
          <w:lang w:val="en-US"/>
        </w:rPr>
        <w:t>M</w:t>
      </w:r>
      <w:r w:rsidR="003C09CF" w:rsidRPr="00836647">
        <w:rPr>
          <w:lang w:val="en-US"/>
        </w:rPr>
        <w:t xml:space="preserve">=2, and </w:t>
      </w:r>
      <w:r w:rsidR="003C09CF" w:rsidRPr="00836647">
        <w:rPr>
          <w:i/>
          <w:lang w:val="en-US"/>
        </w:rPr>
        <w:t>L</w:t>
      </w:r>
      <w:r w:rsidR="003C09CF" w:rsidRPr="00836647">
        <w:rPr>
          <w:lang w:val="en-US"/>
        </w:rPr>
        <w:t>=2 where the first CSI reporting setting (with CQI</w:t>
      </w:r>
      <w:r>
        <w:rPr>
          <w:lang w:val="en-US"/>
        </w:rPr>
        <w:t xml:space="preserve"> and i</w:t>
      </w:r>
      <w:r w:rsidRPr="004229F5">
        <w:rPr>
          <w:vertAlign w:val="subscript"/>
          <w:lang w:val="en-US"/>
        </w:rPr>
        <w:t>2</w:t>
      </w:r>
      <w:r w:rsidR="003C09CF" w:rsidRPr="00836647">
        <w:rPr>
          <w:lang w:val="en-US"/>
        </w:rPr>
        <w:t xml:space="preserve"> </w:t>
      </w:r>
      <w:r>
        <w:rPr>
          <w:lang w:val="en-US"/>
        </w:rPr>
        <w:t>not reported</w:t>
      </w:r>
      <w:r w:rsidR="003C09CF" w:rsidRPr="00836647">
        <w:rPr>
          <w:lang w:val="en-US"/>
        </w:rPr>
        <w:t xml:space="preserve">) is linked with, e.g. 1-resource 32-port </w:t>
      </w:r>
      <w:r>
        <w:rPr>
          <w:lang w:val="en-US"/>
        </w:rPr>
        <w:t>Resource</w:t>
      </w:r>
      <w:r w:rsidR="003C09CF" w:rsidRPr="00836647">
        <w:rPr>
          <w:lang w:val="en-US"/>
        </w:rPr>
        <w:t xml:space="preserve"> setting while the second CSI reporting setting is linked with, e.g. 1-resource </w:t>
      </w:r>
      <w:r>
        <w:rPr>
          <w:lang w:val="en-US"/>
        </w:rPr>
        <w:t>2/</w:t>
      </w:r>
      <w:r w:rsidR="003C09CF" w:rsidRPr="00836647">
        <w:rPr>
          <w:lang w:val="en-US"/>
        </w:rPr>
        <w:t xml:space="preserve">4-port CSI-RS setting. </w:t>
      </w:r>
    </w:p>
    <w:p w14:paraId="13362209" w14:textId="7276B0A1" w:rsidR="004229F5" w:rsidRDefault="004229F5" w:rsidP="000026E9">
      <w:pPr>
        <w:pStyle w:val="maintext"/>
        <w:numPr>
          <w:ilvl w:val="0"/>
          <w:numId w:val="6"/>
        </w:numPr>
        <w:ind w:firstLineChars="0"/>
        <w:rPr>
          <w:lang w:val="en-US"/>
        </w:rPr>
      </w:pPr>
      <w:r>
        <w:rPr>
          <w:lang w:val="en-US"/>
        </w:rPr>
        <w:t>H</w:t>
      </w:r>
      <w:r w:rsidRPr="00836647">
        <w:rPr>
          <w:lang w:val="en-US"/>
        </w:rPr>
        <w:t xml:space="preserve">ybrid CSI mechanism </w:t>
      </w:r>
      <w:r>
        <w:rPr>
          <w:lang w:val="en-US"/>
        </w:rPr>
        <w:t>2</w:t>
      </w:r>
      <w:r w:rsidRPr="00836647">
        <w:rPr>
          <w:lang w:val="en-US"/>
        </w:rPr>
        <w:t xml:space="preserve"> with Class </w:t>
      </w:r>
      <w:r>
        <w:rPr>
          <w:lang w:val="en-US"/>
        </w:rPr>
        <w:t>B K&gt;1</w:t>
      </w:r>
      <w:r w:rsidRPr="00836647">
        <w:rPr>
          <w:lang w:val="en-US"/>
        </w:rPr>
        <w:t xml:space="preserve"> + Class B K=1 can be implemented with </w:t>
      </w:r>
      <w:r w:rsidRPr="00836647">
        <w:rPr>
          <w:i/>
          <w:lang w:val="en-US"/>
        </w:rPr>
        <w:t>N</w:t>
      </w:r>
      <w:r w:rsidRPr="00836647">
        <w:rPr>
          <w:lang w:val="en-US"/>
        </w:rPr>
        <w:t xml:space="preserve">=2, </w:t>
      </w:r>
      <w:r w:rsidRPr="00836647">
        <w:rPr>
          <w:i/>
          <w:lang w:val="en-US"/>
        </w:rPr>
        <w:t>M</w:t>
      </w:r>
      <w:r w:rsidRPr="00836647">
        <w:rPr>
          <w:lang w:val="en-US"/>
        </w:rPr>
        <w:t xml:space="preserve">=2, and </w:t>
      </w:r>
      <w:r w:rsidRPr="00836647">
        <w:rPr>
          <w:i/>
          <w:lang w:val="en-US"/>
        </w:rPr>
        <w:t>L</w:t>
      </w:r>
      <w:r w:rsidRPr="00836647">
        <w:rPr>
          <w:lang w:val="en-US"/>
        </w:rPr>
        <w:t xml:space="preserve">=2 where the first CSI reporting setting (with </w:t>
      </w:r>
      <w:r>
        <w:rPr>
          <w:lang w:val="en-US"/>
        </w:rPr>
        <w:t>only CRI reported) is linked with</w:t>
      </w:r>
      <w:r w:rsidRPr="00836647">
        <w:rPr>
          <w:lang w:val="en-US"/>
        </w:rPr>
        <w:t xml:space="preserve"> </w:t>
      </w:r>
      <w:r>
        <w:rPr>
          <w:lang w:val="en-US"/>
        </w:rPr>
        <w:t>a</w:t>
      </w:r>
      <w:r w:rsidRPr="00836647">
        <w:rPr>
          <w:lang w:val="en-US"/>
        </w:rPr>
        <w:t xml:space="preserve"> </w:t>
      </w:r>
      <w:r>
        <w:rPr>
          <w:lang w:val="en-US"/>
        </w:rPr>
        <w:t>K</w:t>
      </w:r>
      <w:r w:rsidRPr="00836647">
        <w:rPr>
          <w:lang w:val="en-US"/>
        </w:rPr>
        <w:t xml:space="preserve">-resource </w:t>
      </w:r>
      <w:r>
        <w:rPr>
          <w:lang w:val="en-US"/>
        </w:rPr>
        <w:t xml:space="preserve">Resource setting (S=1 where each of the K resources comprises, e.g. 2/4 ports) </w:t>
      </w:r>
      <w:r w:rsidRPr="00836647">
        <w:rPr>
          <w:lang w:val="en-US"/>
        </w:rPr>
        <w:t xml:space="preserve">while the second CSI reporting setting is linked with, e.g. 1-resource </w:t>
      </w:r>
      <w:r>
        <w:rPr>
          <w:lang w:val="en-US"/>
        </w:rPr>
        <w:t>2/</w:t>
      </w:r>
      <w:r w:rsidRPr="00836647">
        <w:rPr>
          <w:lang w:val="en-US"/>
        </w:rPr>
        <w:t xml:space="preserve">4-port CSI-RS setting. </w:t>
      </w:r>
    </w:p>
    <w:p w14:paraId="63D77ECC" w14:textId="45EC4B2D" w:rsidR="00287CA5" w:rsidRDefault="00287CA5" w:rsidP="000026E9">
      <w:pPr>
        <w:pStyle w:val="maintext"/>
        <w:numPr>
          <w:ilvl w:val="0"/>
          <w:numId w:val="6"/>
        </w:numPr>
        <w:ind w:firstLineChars="0"/>
        <w:rPr>
          <w:lang w:val="en-US"/>
        </w:rPr>
      </w:pPr>
      <w:r>
        <w:rPr>
          <w:lang w:val="en-US"/>
        </w:rPr>
        <w:t>At least one additional Resource setting for interference measurement can also be used and associated with one of the two CSI reporting settings.</w:t>
      </w:r>
    </w:p>
    <w:p w14:paraId="387BC3C5" w14:textId="77777777" w:rsidR="006F5FEB" w:rsidRDefault="006F5FEB" w:rsidP="006F5FEB">
      <w:pPr>
        <w:pStyle w:val="maintext"/>
        <w:ind w:firstLineChars="0" w:firstLine="0"/>
        <w:rPr>
          <w:lang w:val="en-US"/>
        </w:rPr>
      </w:pPr>
    </w:p>
    <w:p w14:paraId="7592914C" w14:textId="77777777" w:rsidR="00E962C9" w:rsidRPr="00836647" w:rsidRDefault="00E962C9" w:rsidP="00E962C9">
      <w:pPr>
        <w:pStyle w:val="maintext"/>
        <w:ind w:firstLineChars="0" w:firstLine="0"/>
        <w:jc w:val="center"/>
        <w:rPr>
          <w:lang w:val="en-US"/>
        </w:rPr>
      </w:pPr>
      <w:r>
        <w:object w:dxaOrig="4679" w:dyaOrig="1935" w14:anchorId="1637CB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7pt;height:96.55pt" o:ole="">
            <v:imagedata r:id="rId9" o:title=""/>
          </v:shape>
          <o:OLEObject Type="Embed" ProgID="Visio.Drawing.11" ShapeID="_x0000_i1025" DrawAspect="Content" ObjectID="_1547899931" r:id="rId10"/>
        </w:object>
      </w:r>
    </w:p>
    <w:p w14:paraId="12DD0D4B" w14:textId="77777777" w:rsidR="00E962C9" w:rsidRPr="00836647" w:rsidRDefault="00E962C9" w:rsidP="00E962C9">
      <w:pPr>
        <w:pStyle w:val="Caption"/>
        <w:jc w:val="center"/>
        <w:rPr>
          <w:lang w:val="en-US"/>
        </w:rPr>
      </w:pPr>
      <w:bookmarkStart w:id="4" w:name="_Ref462624962"/>
      <w:r w:rsidRPr="00836647">
        <w:rPr>
          <w:lang w:val="en-US"/>
        </w:rPr>
        <w:t xml:space="preserve">Figure </w:t>
      </w:r>
      <w:r w:rsidRPr="00836647">
        <w:rPr>
          <w:lang w:val="en-US"/>
        </w:rPr>
        <w:fldChar w:fldCharType="begin"/>
      </w:r>
      <w:r w:rsidRPr="00836647">
        <w:rPr>
          <w:lang w:val="en-US"/>
        </w:rPr>
        <w:instrText xml:space="preserve"> SEQ Figure \* ARABIC </w:instrText>
      </w:r>
      <w:r w:rsidRPr="00836647">
        <w:rPr>
          <w:lang w:val="en-US"/>
        </w:rPr>
        <w:fldChar w:fldCharType="separate"/>
      </w:r>
      <w:r w:rsidRPr="00836647">
        <w:rPr>
          <w:noProof/>
          <w:lang w:val="en-US"/>
        </w:rPr>
        <w:t>1</w:t>
      </w:r>
      <w:r w:rsidRPr="00836647">
        <w:rPr>
          <w:lang w:val="en-US"/>
        </w:rPr>
        <w:fldChar w:fldCharType="end"/>
      </w:r>
      <w:bookmarkEnd w:id="4"/>
      <w:r w:rsidRPr="00836647">
        <w:rPr>
          <w:lang w:val="en-US"/>
        </w:rPr>
        <w:t xml:space="preserve"> </w:t>
      </w:r>
      <w:r>
        <w:rPr>
          <w:b w:val="0"/>
          <w:lang w:val="en-US"/>
        </w:rPr>
        <w:t xml:space="preserve">Hybrid CSI support using CSI framework </w:t>
      </w:r>
    </w:p>
    <w:p w14:paraId="381B5E7F" w14:textId="77777777" w:rsidR="00E962C9" w:rsidRPr="00836647" w:rsidRDefault="00E962C9" w:rsidP="006F5FEB">
      <w:pPr>
        <w:pStyle w:val="maintext"/>
        <w:ind w:firstLineChars="0" w:firstLine="0"/>
        <w:rPr>
          <w:lang w:val="en-US"/>
        </w:rPr>
      </w:pPr>
    </w:p>
    <w:p w14:paraId="49101927" w14:textId="16616D90" w:rsidR="006F5FEB" w:rsidRPr="00836647" w:rsidRDefault="003C09CF" w:rsidP="006F5FEB">
      <w:pPr>
        <w:pStyle w:val="maintext"/>
        <w:ind w:firstLineChars="0" w:firstLine="0"/>
        <w:rPr>
          <w:i/>
          <w:lang w:val="en-US"/>
        </w:rPr>
      </w:pPr>
      <w:r>
        <w:rPr>
          <w:b/>
          <w:u w:val="single"/>
          <w:lang w:val="en-US"/>
        </w:rPr>
        <w:t>Observation</w:t>
      </w:r>
      <w:r w:rsidR="006F5FEB" w:rsidRPr="00836647">
        <w:rPr>
          <w:lang w:val="en-US"/>
        </w:rPr>
        <w:t>:</w:t>
      </w:r>
      <w:r w:rsidR="006528CE">
        <w:rPr>
          <w:lang w:val="en-US"/>
        </w:rPr>
        <w:t xml:space="preserve"> </w:t>
      </w:r>
      <w:r w:rsidR="006528CE">
        <w:rPr>
          <w:i/>
          <w:lang w:val="en-US"/>
        </w:rPr>
        <w:t xml:space="preserve">Rel.14 LTE hybrid CSI mechanisms 1 and 2 can be configured by using at least two CSI reporting settings, two Resource settings (as illustrated in </w:t>
      </w:r>
      <w:r w:rsidR="006528CE" w:rsidRPr="006528CE">
        <w:rPr>
          <w:i/>
          <w:lang w:val="en-US"/>
        </w:rPr>
        <w:fldChar w:fldCharType="begin"/>
      </w:r>
      <w:r w:rsidR="006528CE" w:rsidRPr="006528CE">
        <w:rPr>
          <w:i/>
          <w:lang w:val="en-US"/>
        </w:rPr>
        <w:instrText xml:space="preserve"> REF _Ref462624962 \h  \* MERGEFORMAT </w:instrText>
      </w:r>
      <w:r w:rsidR="006528CE" w:rsidRPr="006528CE">
        <w:rPr>
          <w:i/>
          <w:lang w:val="en-US"/>
        </w:rPr>
      </w:r>
      <w:r w:rsidR="006528CE" w:rsidRPr="006528CE">
        <w:rPr>
          <w:i/>
          <w:lang w:val="en-US"/>
        </w:rPr>
        <w:fldChar w:fldCharType="separate"/>
      </w:r>
      <w:r w:rsidR="006528CE" w:rsidRPr="006528CE">
        <w:rPr>
          <w:i/>
          <w:lang w:val="en-US"/>
        </w:rPr>
        <w:t xml:space="preserve">Figure </w:t>
      </w:r>
      <w:r w:rsidR="006528CE" w:rsidRPr="006528CE">
        <w:rPr>
          <w:i/>
          <w:noProof/>
          <w:lang w:val="en-US"/>
        </w:rPr>
        <w:t>1</w:t>
      </w:r>
      <w:r w:rsidR="006528CE" w:rsidRPr="006528CE">
        <w:rPr>
          <w:i/>
          <w:lang w:val="en-US"/>
        </w:rPr>
        <w:fldChar w:fldCharType="end"/>
      </w:r>
      <w:r w:rsidR="006528CE">
        <w:rPr>
          <w:i/>
          <w:lang w:val="en-US"/>
        </w:rPr>
        <w:t>), and capability not to report CQI and some other CSI parameters</w:t>
      </w:r>
    </w:p>
    <w:p w14:paraId="5C5FE181" w14:textId="77777777" w:rsidR="006F5FEB" w:rsidRPr="00836647" w:rsidRDefault="006F5FEB" w:rsidP="006F5FEB">
      <w:pPr>
        <w:pStyle w:val="maintext"/>
        <w:ind w:firstLineChars="0" w:firstLine="0"/>
        <w:rPr>
          <w:lang w:val="en-US"/>
        </w:rPr>
      </w:pPr>
    </w:p>
    <w:p w14:paraId="5C452ED1" w14:textId="69C428AB" w:rsidR="00624777" w:rsidRPr="00836647" w:rsidRDefault="003C09CF" w:rsidP="00624777">
      <w:pPr>
        <w:pStyle w:val="Heading1"/>
        <w:rPr>
          <w:lang w:val="en-US"/>
        </w:rPr>
      </w:pPr>
      <w:r>
        <w:rPr>
          <w:lang w:val="en-US"/>
        </w:rPr>
        <w:t>Reported CSI parameters</w:t>
      </w:r>
    </w:p>
    <w:p w14:paraId="6521EAD4" w14:textId="77777777" w:rsidR="00624777" w:rsidRPr="00836647" w:rsidRDefault="00624777" w:rsidP="0062477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613ABE3A" w14:textId="77777777" w:rsidR="00624777" w:rsidRPr="00836647" w:rsidRDefault="00624777" w:rsidP="0062477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19B990BB" w14:textId="3B1EAB9A" w:rsidR="003F08E8" w:rsidRDefault="003F08E8" w:rsidP="007D10F8">
      <w:pPr>
        <w:pStyle w:val="maintext"/>
        <w:ind w:firstLineChars="0" w:firstLine="450"/>
        <w:rPr>
          <w:lang w:val="en-US"/>
        </w:rPr>
      </w:pPr>
      <w:r>
        <w:rPr>
          <w:lang w:val="en-US"/>
        </w:rPr>
        <w:t>A</w:t>
      </w:r>
      <w:r w:rsidR="007D10F8" w:rsidRPr="00836647">
        <w:rPr>
          <w:lang w:val="en-US"/>
        </w:rPr>
        <w:t xml:space="preserve">t least four CSI parameters are supported: </w:t>
      </w:r>
      <w:r>
        <w:rPr>
          <w:lang w:val="en-US"/>
        </w:rPr>
        <w:t xml:space="preserve">CSI-RS </w:t>
      </w:r>
      <w:r w:rsidR="007D10F8" w:rsidRPr="00836647">
        <w:rPr>
          <w:lang w:val="en-US"/>
        </w:rPr>
        <w:t>resource</w:t>
      </w:r>
      <w:r>
        <w:rPr>
          <w:lang w:val="en-US"/>
        </w:rPr>
        <w:t>-related</w:t>
      </w:r>
      <w:r w:rsidR="007D10F8" w:rsidRPr="00836647">
        <w:rPr>
          <w:lang w:val="en-US"/>
        </w:rPr>
        <w:t xml:space="preserve"> selection indicator (analogous to CRI</w:t>
      </w:r>
      <w:r>
        <w:rPr>
          <w:lang w:val="en-US"/>
        </w:rPr>
        <w:t xml:space="preserve"> in Rel.13 LTE</w:t>
      </w:r>
      <w:r w:rsidR="007D10F8" w:rsidRPr="00836647">
        <w:rPr>
          <w:lang w:val="en-US"/>
        </w:rPr>
        <w:t xml:space="preserve">), RI, PMI, and CQI. </w:t>
      </w:r>
      <w:r>
        <w:rPr>
          <w:lang w:val="en-US"/>
        </w:rPr>
        <w:t xml:space="preserve">In LTE, the following hierarchy is established: </w:t>
      </w:r>
    </w:p>
    <w:p w14:paraId="1FD437D6" w14:textId="65DC93CD" w:rsidR="003F08E8" w:rsidRDefault="007D10F8" w:rsidP="000026E9">
      <w:pPr>
        <w:pStyle w:val="maintext"/>
        <w:numPr>
          <w:ilvl w:val="0"/>
          <w:numId w:val="13"/>
        </w:numPr>
        <w:ind w:firstLineChars="0"/>
        <w:rPr>
          <w:lang w:val="en-US"/>
        </w:rPr>
      </w:pPr>
      <w:r w:rsidRPr="00836647">
        <w:rPr>
          <w:lang w:val="en-US"/>
        </w:rPr>
        <w:t>RI is calculated conditioned on CRI,</w:t>
      </w:r>
      <w:r w:rsidR="003F08E8">
        <w:rPr>
          <w:lang w:val="en-US"/>
        </w:rPr>
        <w:t xml:space="preserve"> if CRI is reported</w:t>
      </w:r>
      <w:r w:rsidRPr="00836647">
        <w:rPr>
          <w:lang w:val="en-US"/>
        </w:rPr>
        <w:t xml:space="preserve"> </w:t>
      </w:r>
    </w:p>
    <w:p w14:paraId="5582D6FA" w14:textId="0C275F99" w:rsidR="003F08E8" w:rsidRDefault="003F08E8" w:rsidP="000026E9">
      <w:pPr>
        <w:pStyle w:val="maintext"/>
        <w:numPr>
          <w:ilvl w:val="0"/>
          <w:numId w:val="13"/>
        </w:numPr>
        <w:ind w:firstLineChars="0"/>
        <w:rPr>
          <w:lang w:val="en-US"/>
        </w:rPr>
      </w:pPr>
      <w:r>
        <w:rPr>
          <w:lang w:val="en-US"/>
        </w:rPr>
        <w:t>PMI on CRI and/or RI, depending on whether CRI and/or RI are reported</w:t>
      </w:r>
      <w:r w:rsidR="00B14156">
        <w:rPr>
          <w:lang w:val="en-US"/>
        </w:rPr>
        <w:t xml:space="preserve">. If dual-stage codebook is used, the calculation of the second PMI is dependent on the first PMI. </w:t>
      </w:r>
    </w:p>
    <w:p w14:paraId="281010C7" w14:textId="77777777" w:rsidR="003F08E8" w:rsidRDefault="003F08E8" w:rsidP="000026E9">
      <w:pPr>
        <w:pStyle w:val="maintext"/>
        <w:numPr>
          <w:ilvl w:val="0"/>
          <w:numId w:val="13"/>
        </w:numPr>
        <w:ind w:firstLineChars="0"/>
        <w:rPr>
          <w:lang w:val="en-US"/>
        </w:rPr>
      </w:pPr>
      <w:r>
        <w:rPr>
          <w:lang w:val="en-US"/>
        </w:rPr>
        <w:t xml:space="preserve">CQI on CRI, RI, and/or </w:t>
      </w:r>
      <w:r w:rsidR="007D10F8" w:rsidRPr="00836647">
        <w:rPr>
          <w:lang w:val="en-US"/>
        </w:rPr>
        <w:t xml:space="preserve">PMI, </w:t>
      </w:r>
      <w:r>
        <w:rPr>
          <w:lang w:val="en-US"/>
        </w:rPr>
        <w:t>depending on whether CRI and/or RI are reported</w:t>
      </w:r>
      <w:r w:rsidR="007D10F8" w:rsidRPr="00836647">
        <w:rPr>
          <w:lang w:val="en-US"/>
        </w:rPr>
        <w:t xml:space="preserve">. </w:t>
      </w:r>
    </w:p>
    <w:p w14:paraId="036C2C71" w14:textId="4F578F25" w:rsidR="007D10F8" w:rsidRDefault="002F01BC" w:rsidP="008F6554">
      <w:pPr>
        <w:pStyle w:val="maintext"/>
        <w:ind w:firstLineChars="0" w:firstLine="450"/>
        <w:rPr>
          <w:lang w:val="en-US"/>
        </w:rPr>
      </w:pPr>
      <w:r>
        <w:rPr>
          <w:lang w:val="en-US"/>
        </w:rPr>
        <w:t>That is, w</w:t>
      </w:r>
      <w:r w:rsidR="007D10F8" w:rsidRPr="00836647">
        <w:rPr>
          <w:lang w:val="en-US"/>
        </w:rPr>
        <w:t>hen a CSI parameter is not reported, any dependencies on the parameter are skipped (e.g. when K=1 beam/resource is used, CRI is unnecessary; for TDD use cases, PMI may not be necessary</w:t>
      </w:r>
      <w:r>
        <w:rPr>
          <w:lang w:val="en-US"/>
        </w:rPr>
        <w:t>; for “semi-open-loop” operation, only the long-term PMI needs to be reported in conjunction with QQI and RI</w:t>
      </w:r>
      <w:r w:rsidR="007D10F8" w:rsidRPr="00836647">
        <w:rPr>
          <w:lang w:val="en-US"/>
        </w:rPr>
        <w:t>). The same CSI calculation dependency order can be adopted for NR. For Type II</w:t>
      </w:r>
      <w:r w:rsidR="007D10F8">
        <w:rPr>
          <w:lang w:val="en-US"/>
        </w:rPr>
        <w:t xml:space="preserve"> linear combination (LC)</w:t>
      </w:r>
      <w:r w:rsidR="007D10F8" w:rsidRPr="00836647">
        <w:rPr>
          <w:lang w:val="en-US"/>
        </w:rPr>
        <w:t xml:space="preserve">, the primary focus is to report a high-resolution </w:t>
      </w:r>
      <w:r w:rsidR="007D10F8">
        <w:rPr>
          <w:lang w:val="en-US"/>
        </w:rPr>
        <w:t>PMI</w:t>
      </w:r>
      <w:r w:rsidR="007D10F8" w:rsidRPr="00836647">
        <w:rPr>
          <w:lang w:val="en-US"/>
        </w:rPr>
        <w:t xml:space="preserve"> feedback. In particular, when used for explicit feedback, CSI parameters such CRI and CQI </w:t>
      </w:r>
      <w:r>
        <w:rPr>
          <w:lang w:val="en-US"/>
        </w:rPr>
        <w:t>may</w:t>
      </w:r>
      <w:r w:rsidR="007D10F8" w:rsidRPr="00836647">
        <w:rPr>
          <w:lang w:val="en-US"/>
        </w:rPr>
        <w:t xml:space="preserve"> not </w:t>
      </w:r>
      <w:r>
        <w:rPr>
          <w:lang w:val="en-US"/>
        </w:rPr>
        <w:t xml:space="preserve">be </w:t>
      </w:r>
      <w:r w:rsidR="007D10F8" w:rsidRPr="00836647">
        <w:rPr>
          <w:lang w:val="en-US"/>
        </w:rPr>
        <w:lastRenderedPageBreak/>
        <w:t>needed. For each of the two types, codebook configuration (possibly incorporating subset selection) can be included.</w:t>
      </w:r>
      <w:r w:rsidR="008F6554">
        <w:rPr>
          <w:lang w:val="en-US"/>
        </w:rPr>
        <w:t xml:space="preserve"> Furthermore, a</w:t>
      </w:r>
      <w:r>
        <w:rPr>
          <w:lang w:val="en-US"/>
        </w:rPr>
        <w:t xml:space="preserve">s discussed in section </w:t>
      </w:r>
      <w:r>
        <w:rPr>
          <w:lang w:val="en-US"/>
        </w:rPr>
        <w:fldChar w:fldCharType="begin"/>
      </w:r>
      <w:r>
        <w:rPr>
          <w:lang w:val="en-US"/>
        </w:rPr>
        <w:instrText xml:space="preserve"> REF _Ref473120585 \r \h </w:instrText>
      </w:r>
      <w:r>
        <w:rPr>
          <w:lang w:val="en-US"/>
        </w:rPr>
      </w:r>
      <w:r>
        <w:rPr>
          <w:lang w:val="en-US"/>
        </w:rPr>
        <w:fldChar w:fldCharType="separate"/>
      </w:r>
      <w:r>
        <w:rPr>
          <w:lang w:val="en-US"/>
        </w:rPr>
        <w:t>2</w:t>
      </w:r>
      <w:r>
        <w:rPr>
          <w:lang w:val="en-US"/>
        </w:rPr>
        <w:fldChar w:fldCharType="end"/>
      </w:r>
      <w:r>
        <w:rPr>
          <w:lang w:val="en-US"/>
        </w:rPr>
        <w:t>, to support features analogous to hybrid mechanism 1 and 2 of Rel.14 LTE, some CSI parameters (CQI/i</w:t>
      </w:r>
      <w:r w:rsidRPr="002F01BC">
        <w:rPr>
          <w:vertAlign w:val="subscript"/>
          <w:lang w:val="en-US"/>
        </w:rPr>
        <w:t>2</w:t>
      </w:r>
      <w:r>
        <w:rPr>
          <w:lang w:val="en-US"/>
        </w:rPr>
        <w:t xml:space="preserve"> for mechanism 1, CQI/PMI/RI for mechanism 2) are not reported and hence switched OFF in the first CSI reporting setting.</w:t>
      </w:r>
      <w:r w:rsidR="008F6554">
        <w:rPr>
          <w:lang w:val="en-US"/>
        </w:rPr>
        <w:t xml:space="preserve"> </w:t>
      </w:r>
      <w:r w:rsidR="00260C28">
        <w:rPr>
          <w:lang w:val="en-US"/>
        </w:rPr>
        <w:t>Therefore</w:t>
      </w:r>
      <w:r w:rsidR="007D10F8" w:rsidRPr="00836647">
        <w:rPr>
          <w:lang w:val="en-US"/>
        </w:rPr>
        <w:t xml:space="preserve">, </w:t>
      </w:r>
      <w:r w:rsidR="00260C28">
        <w:rPr>
          <w:lang w:val="en-US"/>
        </w:rPr>
        <w:t>NR should allow that e</w:t>
      </w:r>
      <w:r w:rsidR="007D10F8" w:rsidRPr="00836647">
        <w:rPr>
          <w:lang w:val="en-US"/>
        </w:rPr>
        <w:t>ach of the CSI parameters</w:t>
      </w:r>
      <w:r w:rsidR="00B14156">
        <w:rPr>
          <w:lang w:val="en-US"/>
        </w:rPr>
        <w:t xml:space="preserve"> (CRI, RI, first PMI, second PMI, CQI)</w:t>
      </w:r>
      <w:r w:rsidR="007D10F8" w:rsidRPr="00836647">
        <w:rPr>
          <w:lang w:val="en-US"/>
        </w:rPr>
        <w:t xml:space="preserve"> be switched ON/OFF</w:t>
      </w:r>
      <w:r w:rsidR="00260C28">
        <w:rPr>
          <w:lang w:val="en-US"/>
        </w:rPr>
        <w:t xml:space="preserve"> within a CSI reporting setting. </w:t>
      </w:r>
    </w:p>
    <w:p w14:paraId="10616D54" w14:textId="77777777" w:rsidR="0012430D" w:rsidRDefault="008F6554" w:rsidP="00260C28">
      <w:pPr>
        <w:pStyle w:val="maintext"/>
        <w:ind w:firstLineChars="0" w:firstLine="450"/>
        <w:rPr>
          <w:lang w:val="en-US"/>
        </w:rPr>
      </w:pPr>
      <w:r>
        <w:rPr>
          <w:lang w:val="en-US"/>
        </w:rPr>
        <w:t>In RAN1 NR-AH, it was discussed whether the name CRI (CSI-RS resource indication) can still be reused since there is some likelihood to incorporate port selection in this CSI parameter.</w:t>
      </w:r>
      <w:r w:rsidR="0012430D">
        <w:rPr>
          <w:lang w:val="en-US"/>
        </w:rPr>
        <w:t xml:space="preserve"> However, the following points should be considered:</w:t>
      </w:r>
    </w:p>
    <w:p w14:paraId="00ADCD13" w14:textId="77777777" w:rsidR="00CC598E" w:rsidRDefault="0012430D" w:rsidP="000026E9">
      <w:pPr>
        <w:pStyle w:val="maintext"/>
        <w:numPr>
          <w:ilvl w:val="0"/>
          <w:numId w:val="14"/>
        </w:numPr>
        <w:ind w:firstLineChars="0"/>
        <w:rPr>
          <w:lang w:val="en-US"/>
        </w:rPr>
      </w:pPr>
      <w:r>
        <w:rPr>
          <w:lang w:val="en-US"/>
        </w:rPr>
        <w:t xml:space="preserve">If CSI-RS resources for larger number of ports are constructed from aggregating a set of CSI-RS resources (or resource units) for smaller number of ports, port selection functionality can be implemented with resource selection. For instance, port selection for 2K-port CSI-RS can be implemented as selection of a 2-port resource from </w:t>
      </w:r>
      <w:r w:rsidR="00CC598E">
        <w:rPr>
          <w:lang w:val="en-US"/>
        </w:rPr>
        <w:t>a set of</w:t>
      </w:r>
      <w:r>
        <w:rPr>
          <w:lang w:val="en-US"/>
        </w:rPr>
        <w:t xml:space="preserve"> K CSI-RS resources with 2 ports per resource.</w:t>
      </w:r>
    </w:p>
    <w:p w14:paraId="7CFFE431" w14:textId="472587F8" w:rsidR="0012430D" w:rsidRDefault="00CC598E" w:rsidP="000026E9">
      <w:pPr>
        <w:pStyle w:val="maintext"/>
        <w:numPr>
          <w:ilvl w:val="0"/>
          <w:numId w:val="14"/>
        </w:numPr>
        <w:ind w:firstLineChars="0"/>
        <w:rPr>
          <w:lang w:val="en-US"/>
        </w:rPr>
      </w:pPr>
      <w:r>
        <w:rPr>
          <w:lang w:val="en-US"/>
        </w:rPr>
        <w:t>Alternatively, port selection can be implemented analogous to Class B K=1 of Rel.13 LTE using “beam” selection codebook</w:t>
      </w:r>
      <w:r w:rsidR="00106F90">
        <w:rPr>
          <w:lang w:val="en-US"/>
        </w:rPr>
        <w:t xml:space="preserve"> (which is also likely to be supported in NR)</w:t>
      </w:r>
      <w:r>
        <w:rPr>
          <w:lang w:val="en-US"/>
        </w:rPr>
        <w:t xml:space="preserve">. </w:t>
      </w:r>
      <w:r w:rsidR="00106F90">
        <w:rPr>
          <w:lang w:val="en-US"/>
        </w:rPr>
        <w:t xml:space="preserve">In this case, port selection is implemented via PMI, not CRI. </w:t>
      </w:r>
      <w:r>
        <w:rPr>
          <w:lang w:val="en-US"/>
        </w:rPr>
        <w:t xml:space="preserve"> </w:t>
      </w:r>
      <w:r w:rsidR="0012430D">
        <w:rPr>
          <w:lang w:val="en-US"/>
        </w:rPr>
        <w:t xml:space="preserve">    </w:t>
      </w:r>
    </w:p>
    <w:p w14:paraId="1C58EB33" w14:textId="5DBC3E6F" w:rsidR="008F6554" w:rsidRPr="00836647" w:rsidRDefault="00106F90" w:rsidP="00106F90">
      <w:pPr>
        <w:pStyle w:val="maintext"/>
        <w:ind w:firstLineChars="0" w:firstLine="0"/>
        <w:rPr>
          <w:lang w:val="en-US"/>
        </w:rPr>
      </w:pPr>
      <w:r>
        <w:rPr>
          <w:lang w:val="en-US"/>
        </w:rPr>
        <w:t xml:space="preserve">Therefore, the CSI-RS resource-related indication can be defined in the same manner as Rel.13 LTE, i.e. for indicating NZP CSI-RS resource selection. </w:t>
      </w:r>
    </w:p>
    <w:p w14:paraId="48DAB5ED" w14:textId="77777777" w:rsidR="00262360" w:rsidRPr="00836647" w:rsidRDefault="00262360" w:rsidP="00262360">
      <w:pPr>
        <w:pStyle w:val="maintext"/>
        <w:ind w:firstLineChars="0" w:firstLine="0"/>
        <w:rPr>
          <w:lang w:val="en-US"/>
        </w:rPr>
      </w:pPr>
    </w:p>
    <w:p w14:paraId="68E56E6A" w14:textId="191DEAAC" w:rsidR="00CB4E0C" w:rsidRPr="00836647" w:rsidRDefault="00262360" w:rsidP="007D10F8">
      <w:pPr>
        <w:pStyle w:val="maintext"/>
        <w:ind w:firstLineChars="0" w:firstLine="0"/>
        <w:rPr>
          <w:lang w:val="en-US"/>
        </w:rPr>
      </w:pPr>
      <w:r w:rsidRPr="00836647">
        <w:rPr>
          <w:b/>
          <w:u w:val="single"/>
          <w:lang w:val="en-US"/>
        </w:rPr>
        <w:t>Proposal</w:t>
      </w:r>
      <w:r w:rsidRPr="00836647">
        <w:rPr>
          <w:lang w:val="en-US"/>
        </w:rPr>
        <w:t xml:space="preserve">: </w:t>
      </w:r>
    </w:p>
    <w:p w14:paraId="74DBC912" w14:textId="2BC091EA" w:rsidR="00260C28" w:rsidRPr="00260C28" w:rsidRDefault="00260C28" w:rsidP="000026E9">
      <w:pPr>
        <w:pStyle w:val="maintext"/>
        <w:numPr>
          <w:ilvl w:val="0"/>
          <w:numId w:val="6"/>
        </w:numPr>
        <w:ind w:firstLineChars="0"/>
        <w:rPr>
          <w:i/>
          <w:lang w:val="en-US"/>
        </w:rPr>
      </w:pPr>
      <w:r w:rsidRPr="00260C28">
        <w:rPr>
          <w:i/>
          <w:lang w:val="en-US"/>
        </w:rPr>
        <w:t>Each of the CSI parameters (CRI, RI, first PMI, second PMI, CQI) can be switched ON/OFF</w:t>
      </w:r>
      <w:r>
        <w:rPr>
          <w:i/>
          <w:lang w:val="en-US"/>
        </w:rPr>
        <w:t xml:space="preserve"> within a CSI reporting setting</w:t>
      </w:r>
    </w:p>
    <w:p w14:paraId="2EBDBAE4" w14:textId="77777777" w:rsidR="00260C28" w:rsidRDefault="00260C28" w:rsidP="000026E9">
      <w:pPr>
        <w:pStyle w:val="maintext"/>
        <w:numPr>
          <w:ilvl w:val="1"/>
          <w:numId w:val="6"/>
        </w:numPr>
        <w:ind w:firstLineChars="0"/>
        <w:rPr>
          <w:i/>
          <w:lang w:val="en-US"/>
        </w:rPr>
      </w:pPr>
      <w:r w:rsidRPr="00260C28">
        <w:rPr>
          <w:i/>
          <w:lang w:val="en-US"/>
        </w:rPr>
        <w:t xml:space="preserve">CSI calculation dependency order follows LTE </w:t>
      </w:r>
    </w:p>
    <w:p w14:paraId="79C55BB2" w14:textId="23A5F8CD" w:rsidR="005B7FCC" w:rsidRDefault="005B7FCC" w:rsidP="000026E9">
      <w:pPr>
        <w:pStyle w:val="maintext"/>
        <w:numPr>
          <w:ilvl w:val="0"/>
          <w:numId w:val="6"/>
        </w:numPr>
        <w:ind w:firstLineChars="0"/>
        <w:rPr>
          <w:i/>
          <w:lang w:val="en-US"/>
        </w:rPr>
      </w:pPr>
      <w:r>
        <w:rPr>
          <w:i/>
          <w:lang w:val="en-US"/>
        </w:rPr>
        <w:t>The name CRI (CSI-RS resource indication) is reused for referring to the same functionality as Rel.13 LTE</w:t>
      </w:r>
      <w:r w:rsidR="00106F90">
        <w:rPr>
          <w:i/>
          <w:lang w:val="en-US"/>
        </w:rPr>
        <w:t xml:space="preserve"> – extended to selection of N out of K NZP CSI-RS resources</w:t>
      </w:r>
    </w:p>
    <w:p w14:paraId="401A522D" w14:textId="3749AC36" w:rsidR="005B7FCC" w:rsidRPr="00260C28" w:rsidRDefault="005B7FCC" w:rsidP="000026E9">
      <w:pPr>
        <w:pStyle w:val="maintext"/>
        <w:numPr>
          <w:ilvl w:val="1"/>
          <w:numId w:val="6"/>
        </w:numPr>
        <w:ind w:firstLineChars="0"/>
        <w:rPr>
          <w:i/>
          <w:lang w:val="en-US"/>
        </w:rPr>
      </w:pPr>
      <w:r>
        <w:rPr>
          <w:i/>
          <w:lang w:val="en-US"/>
        </w:rPr>
        <w:t>Port selection can be implemented or perceived as resource selection</w:t>
      </w:r>
    </w:p>
    <w:p w14:paraId="61AD9BF7" w14:textId="77777777" w:rsidR="00624777" w:rsidRDefault="00624777" w:rsidP="00CB4E0C">
      <w:pPr>
        <w:pStyle w:val="maintext"/>
        <w:ind w:firstLineChars="0" w:firstLine="0"/>
        <w:rPr>
          <w:lang w:val="en-US"/>
        </w:rPr>
      </w:pPr>
    </w:p>
    <w:p w14:paraId="4D7429B9" w14:textId="77777777" w:rsidR="00F25A52" w:rsidRPr="00836647" w:rsidRDefault="00F25A52" w:rsidP="00F25A52">
      <w:pPr>
        <w:pStyle w:val="Heading1"/>
        <w:rPr>
          <w:lang w:val="en-US"/>
        </w:rPr>
      </w:pPr>
      <w:r w:rsidRPr="00836647">
        <w:rPr>
          <w:lang w:val="en-US"/>
        </w:rPr>
        <w:t>CSI reporting frequency granularity</w:t>
      </w:r>
    </w:p>
    <w:p w14:paraId="7C716A55" w14:textId="77777777" w:rsidR="00F25A52" w:rsidRPr="00836647" w:rsidRDefault="00F25A52" w:rsidP="00F25A52">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26092DB3" w14:textId="77777777" w:rsidR="00F25A52" w:rsidRPr="00836647" w:rsidRDefault="00F25A52" w:rsidP="00F25A52">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492AF861" w14:textId="77777777" w:rsidR="00F25A52" w:rsidRDefault="00F25A52" w:rsidP="00F25A52">
      <w:pPr>
        <w:pStyle w:val="maintext"/>
        <w:ind w:firstLineChars="0" w:firstLine="450"/>
        <w:rPr>
          <w:lang w:val="en-US"/>
        </w:rPr>
      </w:pPr>
      <w:r>
        <w:rPr>
          <w:lang w:val="en-US"/>
        </w:rPr>
        <w:t>To accommodate different granularities (at least wideband, partial-band, and sub-band reporting), it is beneficial to define “</w:t>
      </w:r>
      <w:r w:rsidRPr="00961421">
        <w:rPr>
          <w:i/>
          <w:lang w:val="en-US"/>
        </w:rPr>
        <w:t>CSI reporting band</w:t>
      </w:r>
      <w:r>
        <w:rPr>
          <w:lang w:val="en-US"/>
        </w:rPr>
        <w:t xml:space="preserve">” as a collection of </w:t>
      </w:r>
      <w:proofErr w:type="spellStart"/>
      <w:r>
        <w:rPr>
          <w:lang w:val="en-US"/>
        </w:rPr>
        <w:t>subbands</w:t>
      </w:r>
      <w:proofErr w:type="spellEnd"/>
      <w:r>
        <w:rPr>
          <w:lang w:val="en-US"/>
        </w:rPr>
        <w:t xml:space="preserve"> (where one subband is a group of PRBs analogous to LTE) pertinent to a particular CSI reporting setting. In some sense, this may be analogous to the notion of “set S </w:t>
      </w:r>
      <w:proofErr w:type="spellStart"/>
      <w:r>
        <w:rPr>
          <w:lang w:val="en-US"/>
        </w:rPr>
        <w:t>subbands</w:t>
      </w:r>
      <w:proofErr w:type="spellEnd"/>
      <w:r>
        <w:rPr>
          <w:lang w:val="en-US"/>
        </w:rPr>
        <w:t xml:space="preserve">” in LTE although it is never put to use. </w:t>
      </w:r>
    </w:p>
    <w:p w14:paraId="6D790C61" w14:textId="22FF1ED1" w:rsidR="000B2A45" w:rsidRDefault="000B2A45" w:rsidP="00F25A52">
      <w:pPr>
        <w:pStyle w:val="maintext"/>
        <w:ind w:firstLineChars="0" w:firstLine="450"/>
        <w:rPr>
          <w:lang w:val="en-US"/>
        </w:rPr>
      </w:pPr>
      <w:r>
        <w:rPr>
          <w:lang w:val="en-US"/>
        </w:rPr>
        <w:t xml:space="preserve">Since CSI reporting band is configured per CSI reporting setting, a UE can be configured with </w:t>
      </w:r>
      <w:r w:rsidRPr="000B2A45">
        <w:rPr>
          <w:i/>
          <w:lang w:val="en-US"/>
        </w:rPr>
        <w:t>N</w:t>
      </w:r>
      <w:r>
        <w:rPr>
          <w:lang w:val="en-US"/>
        </w:rPr>
        <w:t xml:space="preserve"> distinct CSI reporting bands, each associated with one of the </w:t>
      </w:r>
      <w:r w:rsidRPr="000B2A45">
        <w:rPr>
          <w:i/>
          <w:lang w:val="en-US"/>
        </w:rPr>
        <w:t>N</w:t>
      </w:r>
      <w:r>
        <w:rPr>
          <w:lang w:val="en-US"/>
        </w:rPr>
        <w:t xml:space="preserve"> CSI reporting settings.</w:t>
      </w:r>
    </w:p>
    <w:p w14:paraId="10877E9A" w14:textId="77777777" w:rsidR="00F25A52" w:rsidRDefault="00F25A52" w:rsidP="00F25A52">
      <w:pPr>
        <w:pStyle w:val="maintext"/>
        <w:ind w:firstLineChars="0" w:firstLine="450"/>
        <w:rPr>
          <w:lang w:val="en-US"/>
        </w:rPr>
      </w:pPr>
      <w:r>
        <w:rPr>
          <w:lang w:val="en-US"/>
        </w:rPr>
        <w:t xml:space="preserve">By using the notion of CSI reporting band, wideband reporting can be configured by setting CSI reporting band to cover the entire DL system bandwidth. Partial-band reporting, on the other hand, amounts to a set of </w:t>
      </w:r>
      <w:proofErr w:type="spellStart"/>
      <w:r>
        <w:rPr>
          <w:lang w:val="en-US"/>
        </w:rPr>
        <w:t>subbands</w:t>
      </w:r>
      <w:proofErr w:type="spellEnd"/>
      <w:r>
        <w:rPr>
          <w:lang w:val="en-US"/>
        </w:rPr>
        <w:t xml:space="preserve"> associated with a part of the DL system bandwidth. In both cases, the UE shall report one CSI parameter (such as CQI or PMI) for all the </w:t>
      </w:r>
      <w:proofErr w:type="spellStart"/>
      <w:r>
        <w:rPr>
          <w:lang w:val="en-US"/>
        </w:rPr>
        <w:t>subbands</w:t>
      </w:r>
      <w:proofErr w:type="spellEnd"/>
      <w:r>
        <w:rPr>
          <w:lang w:val="en-US"/>
        </w:rPr>
        <w:t xml:space="preserve"> in the CSI reporting band.</w:t>
      </w:r>
    </w:p>
    <w:p w14:paraId="391099DC" w14:textId="77777777" w:rsidR="00F25A52" w:rsidRDefault="00F25A52" w:rsidP="00F25A52">
      <w:pPr>
        <w:pStyle w:val="maintext"/>
        <w:ind w:firstLineChars="0" w:firstLine="450"/>
        <w:rPr>
          <w:lang w:val="en-US"/>
        </w:rPr>
      </w:pPr>
      <w:r>
        <w:rPr>
          <w:lang w:val="en-US"/>
        </w:rPr>
        <w:t>Likewise, subband reporting can be configured for any CSI reporting band value where the UE shall report one CSI parameter (such as CQI or PMI) for each subband in the CSI reporting band.</w:t>
      </w:r>
    </w:p>
    <w:p w14:paraId="4CEB6470" w14:textId="77777777" w:rsidR="00F25A52" w:rsidRDefault="00F25A52" w:rsidP="00F25A52">
      <w:pPr>
        <w:pStyle w:val="maintext"/>
        <w:ind w:firstLineChars="0" w:firstLine="0"/>
        <w:rPr>
          <w:lang w:val="en-US"/>
        </w:rPr>
      </w:pPr>
    </w:p>
    <w:p w14:paraId="7D78FC84" w14:textId="77777777" w:rsidR="00F25A52" w:rsidRPr="0029765F" w:rsidRDefault="00F25A52" w:rsidP="00F25A52">
      <w:pPr>
        <w:pStyle w:val="maintext"/>
        <w:ind w:firstLineChars="0" w:firstLine="0"/>
        <w:rPr>
          <w:i/>
          <w:lang w:val="en-US"/>
        </w:rPr>
      </w:pPr>
      <w:r w:rsidRPr="002B7066">
        <w:rPr>
          <w:b/>
          <w:u w:val="single"/>
          <w:lang w:val="en-US"/>
        </w:rPr>
        <w:t>Proposal</w:t>
      </w:r>
      <w:r>
        <w:rPr>
          <w:lang w:val="en-US"/>
        </w:rPr>
        <w:t xml:space="preserve">: </w:t>
      </w:r>
      <w:r w:rsidRPr="0029765F">
        <w:rPr>
          <w:i/>
          <w:lang w:val="en-US"/>
        </w:rPr>
        <w:t xml:space="preserve">Define “CSI reporting band” as a collection of </w:t>
      </w:r>
      <w:proofErr w:type="spellStart"/>
      <w:r w:rsidRPr="0029765F">
        <w:rPr>
          <w:i/>
          <w:lang w:val="en-US"/>
        </w:rPr>
        <w:t>subbands</w:t>
      </w:r>
      <w:proofErr w:type="spellEnd"/>
      <w:r w:rsidRPr="0029765F">
        <w:rPr>
          <w:i/>
          <w:lang w:val="en-US"/>
        </w:rPr>
        <w:t xml:space="preserve"> pertinent to a particular CSI reporting setting</w:t>
      </w:r>
    </w:p>
    <w:p w14:paraId="0471D212" w14:textId="77777777" w:rsidR="000B2A45" w:rsidRPr="0029765F" w:rsidRDefault="000B2A45" w:rsidP="000B2A45">
      <w:pPr>
        <w:pStyle w:val="maintext"/>
        <w:numPr>
          <w:ilvl w:val="0"/>
          <w:numId w:val="9"/>
        </w:numPr>
        <w:ind w:firstLineChars="0"/>
        <w:rPr>
          <w:i/>
          <w:lang w:val="en-US"/>
        </w:rPr>
      </w:pPr>
      <w:r>
        <w:rPr>
          <w:i/>
          <w:lang w:val="en-US"/>
        </w:rPr>
        <w:t>A UE can be configured with one CSI reporting band per CSI reporting setting</w:t>
      </w:r>
    </w:p>
    <w:p w14:paraId="257C605F" w14:textId="77777777" w:rsidR="00F25A52" w:rsidRPr="0029765F" w:rsidRDefault="00F25A52" w:rsidP="000026E9">
      <w:pPr>
        <w:pStyle w:val="maintext"/>
        <w:numPr>
          <w:ilvl w:val="0"/>
          <w:numId w:val="9"/>
        </w:numPr>
        <w:ind w:firstLineChars="0"/>
        <w:rPr>
          <w:i/>
          <w:lang w:val="en-US"/>
        </w:rPr>
      </w:pPr>
      <w:r w:rsidRPr="0029765F">
        <w:rPr>
          <w:i/>
          <w:lang w:val="en-US"/>
        </w:rPr>
        <w:t xml:space="preserve">For wideband reporting: CSI reporting band = DL system bandwidth, one CSI parameter for all the </w:t>
      </w:r>
      <w:proofErr w:type="spellStart"/>
      <w:r w:rsidRPr="0029765F">
        <w:rPr>
          <w:i/>
          <w:lang w:val="en-US"/>
        </w:rPr>
        <w:t>subbands</w:t>
      </w:r>
      <w:proofErr w:type="spellEnd"/>
      <w:r w:rsidRPr="0029765F">
        <w:rPr>
          <w:i/>
          <w:lang w:val="en-US"/>
        </w:rPr>
        <w:t xml:space="preserve"> in the CSI reporting band </w:t>
      </w:r>
    </w:p>
    <w:p w14:paraId="2F89DF20" w14:textId="77777777" w:rsidR="00F25A52" w:rsidRPr="0029765F" w:rsidRDefault="00F25A52" w:rsidP="000026E9">
      <w:pPr>
        <w:pStyle w:val="maintext"/>
        <w:numPr>
          <w:ilvl w:val="0"/>
          <w:numId w:val="9"/>
        </w:numPr>
        <w:ind w:firstLineChars="0"/>
        <w:rPr>
          <w:i/>
          <w:lang w:val="en-US"/>
        </w:rPr>
      </w:pPr>
      <w:r w:rsidRPr="0029765F">
        <w:rPr>
          <w:i/>
          <w:lang w:val="en-US"/>
        </w:rPr>
        <w:lastRenderedPageBreak/>
        <w:t xml:space="preserve">For partial-band reporting: CSI reporting band = a part of DL system bandwidth, one CSI parameter for all the </w:t>
      </w:r>
      <w:proofErr w:type="spellStart"/>
      <w:r w:rsidRPr="0029765F">
        <w:rPr>
          <w:i/>
          <w:lang w:val="en-US"/>
        </w:rPr>
        <w:t>subbands</w:t>
      </w:r>
      <w:proofErr w:type="spellEnd"/>
      <w:r w:rsidRPr="0029765F">
        <w:rPr>
          <w:i/>
          <w:lang w:val="en-US"/>
        </w:rPr>
        <w:t xml:space="preserve"> in the CSI reporting band  </w:t>
      </w:r>
    </w:p>
    <w:p w14:paraId="57419475" w14:textId="77777777" w:rsidR="00F25A52" w:rsidRDefault="00F25A52" w:rsidP="000026E9">
      <w:pPr>
        <w:pStyle w:val="maintext"/>
        <w:numPr>
          <w:ilvl w:val="0"/>
          <w:numId w:val="9"/>
        </w:numPr>
        <w:ind w:firstLineChars="0"/>
        <w:rPr>
          <w:i/>
          <w:lang w:val="en-US"/>
        </w:rPr>
      </w:pPr>
      <w:r w:rsidRPr="0029765F">
        <w:rPr>
          <w:i/>
          <w:lang w:val="en-US"/>
        </w:rPr>
        <w:t>For subband reporting: one CSI parameter for each subband in the CSI reporting band</w:t>
      </w:r>
    </w:p>
    <w:p w14:paraId="3E57E836" w14:textId="77777777" w:rsidR="00F25A52" w:rsidRPr="00836647" w:rsidRDefault="00F25A52" w:rsidP="00CB4E0C">
      <w:pPr>
        <w:pStyle w:val="maintext"/>
        <w:ind w:firstLineChars="0" w:firstLine="0"/>
        <w:rPr>
          <w:lang w:val="en-US"/>
        </w:rPr>
      </w:pPr>
    </w:p>
    <w:p w14:paraId="41D0954F" w14:textId="7FEE52A7" w:rsidR="003E633B" w:rsidRPr="00836647" w:rsidRDefault="00F25A52" w:rsidP="00AD6148">
      <w:pPr>
        <w:pStyle w:val="Heading1"/>
        <w:rPr>
          <w:lang w:val="en-US"/>
        </w:rPr>
      </w:pPr>
      <w:r>
        <w:rPr>
          <w:lang w:val="en-US"/>
        </w:rPr>
        <w:t>Resource setting pertaining to CSI-RS</w:t>
      </w:r>
    </w:p>
    <w:p w14:paraId="06E45D64" w14:textId="1C5A79D9" w:rsidR="00913A7D" w:rsidRDefault="00A05F16" w:rsidP="00BB0E74">
      <w:pPr>
        <w:pStyle w:val="maintext"/>
        <w:ind w:firstLineChars="225" w:firstLine="450"/>
        <w:rPr>
          <w:lang w:val="en-US"/>
        </w:rPr>
      </w:pPr>
      <w:r w:rsidRPr="00836647">
        <w:rPr>
          <w:lang w:val="en-US"/>
        </w:rPr>
        <w:t xml:space="preserve">To acquire DL </w:t>
      </w:r>
      <w:r w:rsidR="00BB0E74" w:rsidRPr="00836647">
        <w:rPr>
          <w:lang w:val="en-US"/>
        </w:rPr>
        <w:t>CSI</w:t>
      </w:r>
      <w:r w:rsidRPr="00836647">
        <w:rPr>
          <w:lang w:val="en-US"/>
        </w:rPr>
        <w:t>, several types of RS can be used. Here, CSI-RS and SRS</w:t>
      </w:r>
      <w:r w:rsidR="00873B25" w:rsidRPr="00836647">
        <w:rPr>
          <w:lang w:val="en-US"/>
        </w:rPr>
        <w:t xml:space="preserve"> (for reciprocity-based use cases)</w:t>
      </w:r>
      <w:r w:rsidRPr="00836647">
        <w:rPr>
          <w:lang w:val="en-US"/>
        </w:rPr>
        <w:t xml:space="preserve"> can be used for this purpose. </w:t>
      </w:r>
      <w:r w:rsidR="00077A96">
        <w:rPr>
          <w:lang w:val="en-US"/>
        </w:rPr>
        <w:t>Therefore, “RS Type”, which includes at least CSI-RS or SRS, should be included in Resource setting. In addition, “RS power”, which includes ZERO/NULL (for interference measurement) as well as a set of non-zero values, is needed.</w:t>
      </w:r>
    </w:p>
    <w:p w14:paraId="7FA7A742" w14:textId="74F01130" w:rsidR="00FE71BC" w:rsidRPr="00836647" w:rsidRDefault="00FE71BC" w:rsidP="00BB0E74">
      <w:pPr>
        <w:pStyle w:val="maintext"/>
        <w:ind w:firstLineChars="225" w:firstLine="450"/>
        <w:rPr>
          <w:lang w:val="en-US"/>
        </w:rPr>
      </w:pPr>
      <w:r>
        <w:rPr>
          <w:lang w:val="en-US"/>
        </w:rPr>
        <w:t>Regarding the configuration of S</w:t>
      </w:r>
      <w:r>
        <w:rPr>
          <w:rFonts w:cs="Times New Roman"/>
          <w:lang w:val="en-US"/>
        </w:rPr>
        <w:t>≥</w:t>
      </w:r>
      <w:r>
        <w:rPr>
          <w:lang w:val="en-US"/>
        </w:rPr>
        <w:t>1 CSI-RS resource sets where each of the S sets</w:t>
      </w:r>
      <w:r w:rsidR="003B4B6C">
        <w:rPr>
          <w:lang w:val="en-US"/>
        </w:rPr>
        <w:t xml:space="preserve"> (say, set s) includes K</w:t>
      </w:r>
      <w:r w:rsidR="00DC7AB5">
        <w:rPr>
          <w:vertAlign w:val="subscript"/>
          <w:lang w:val="en-US"/>
        </w:rPr>
        <w:t>s</w:t>
      </w:r>
      <w:r w:rsidR="003B4B6C">
        <w:rPr>
          <w:rFonts w:cs="Times New Roman"/>
          <w:lang w:val="en-US"/>
        </w:rPr>
        <w:t>≥</w:t>
      </w:r>
      <w:r w:rsidR="003B4B6C">
        <w:rPr>
          <w:lang w:val="en-US"/>
        </w:rPr>
        <w:t>1 CSI-RS resources</w:t>
      </w:r>
      <w:r>
        <w:rPr>
          <w:lang w:val="en-US"/>
        </w:rPr>
        <w:t>, this can be used for flexible CSI-RS resource aggregation</w:t>
      </w:r>
      <w:r w:rsidR="003B4B6C">
        <w:rPr>
          <w:lang w:val="en-US"/>
        </w:rPr>
        <w:t xml:space="preserve"> as well as a feature similar to Rel.13 LTE Class B K&gt;1 (where </w:t>
      </w:r>
      <w:r w:rsidR="00DC7AB5">
        <w:rPr>
          <w:lang w:val="en-US"/>
        </w:rPr>
        <w:t>we can set either {</w:t>
      </w:r>
      <w:r w:rsidR="003B4B6C">
        <w:rPr>
          <w:lang w:val="en-US"/>
        </w:rPr>
        <w:t>S = K</w:t>
      </w:r>
      <w:r w:rsidR="00DC7AB5">
        <w:rPr>
          <w:lang w:val="en-US"/>
        </w:rPr>
        <w:t>, K</w:t>
      </w:r>
      <w:r w:rsidR="00DC7AB5">
        <w:rPr>
          <w:vertAlign w:val="subscript"/>
          <w:lang w:val="en-US"/>
        </w:rPr>
        <w:t>s</w:t>
      </w:r>
      <w:r w:rsidR="00DC7AB5">
        <w:rPr>
          <w:lang w:val="en-US"/>
        </w:rPr>
        <w:t xml:space="preserve"> = 1 for all s</w:t>
      </w:r>
      <w:r w:rsidR="00E4209E">
        <w:rPr>
          <w:lang w:val="en-US"/>
        </w:rPr>
        <w:t xml:space="preserve"> </w:t>
      </w:r>
      <w:r w:rsidR="00DC7AB5">
        <w:rPr>
          <w:lang w:val="en-US"/>
        </w:rPr>
        <w:t>=</w:t>
      </w:r>
      <w:r w:rsidR="00E4209E">
        <w:rPr>
          <w:lang w:val="en-US"/>
        </w:rPr>
        <w:t xml:space="preserve"> </w:t>
      </w:r>
      <w:r w:rsidR="00DC7AB5">
        <w:rPr>
          <w:lang w:val="en-US"/>
        </w:rPr>
        <w:t>0,</w:t>
      </w:r>
      <w:r w:rsidR="00E4209E">
        <w:rPr>
          <w:lang w:val="en-US"/>
        </w:rPr>
        <w:t xml:space="preserve"> </w:t>
      </w:r>
      <w:r w:rsidR="00DC7AB5">
        <w:rPr>
          <w:lang w:val="en-US"/>
        </w:rPr>
        <w:t>1,…</w:t>
      </w:r>
      <w:r w:rsidR="00E4209E">
        <w:rPr>
          <w:lang w:val="en-US"/>
        </w:rPr>
        <w:t>, K–</w:t>
      </w:r>
      <w:r w:rsidR="00DC7AB5">
        <w:rPr>
          <w:lang w:val="en-US"/>
        </w:rPr>
        <w:t>1} or {S= 1,</w:t>
      </w:r>
      <w:r w:rsidR="00DC7AB5" w:rsidRPr="00DC7AB5">
        <w:rPr>
          <w:lang w:val="en-US"/>
        </w:rPr>
        <w:t xml:space="preserve"> </w:t>
      </w:r>
      <w:r w:rsidR="00DC7AB5">
        <w:rPr>
          <w:lang w:val="en-US"/>
        </w:rPr>
        <w:t>K</w:t>
      </w:r>
      <w:r w:rsidR="00DC7AB5">
        <w:rPr>
          <w:vertAlign w:val="subscript"/>
          <w:lang w:val="en-US"/>
        </w:rPr>
        <w:t>0</w:t>
      </w:r>
      <w:r w:rsidR="00DC7AB5">
        <w:rPr>
          <w:lang w:val="en-US"/>
        </w:rPr>
        <w:t xml:space="preserve"> = K}</w:t>
      </w:r>
      <w:r w:rsidR="003B4B6C">
        <w:rPr>
          <w:lang w:val="en-US"/>
        </w:rPr>
        <w:t>)</w:t>
      </w:r>
      <w:r>
        <w:rPr>
          <w:lang w:val="en-US"/>
        </w:rPr>
        <w:t xml:space="preserve">. Other </w:t>
      </w:r>
      <w:r w:rsidR="003B4B6C">
        <w:rPr>
          <w:lang w:val="en-US"/>
        </w:rPr>
        <w:t xml:space="preserve">possible </w:t>
      </w:r>
      <w:r>
        <w:rPr>
          <w:lang w:val="en-US"/>
        </w:rPr>
        <w:t xml:space="preserve">use cases, however, need to be </w:t>
      </w:r>
      <w:r w:rsidR="00BA2DC9">
        <w:rPr>
          <w:lang w:val="en-US"/>
        </w:rPr>
        <w:t>further identified</w:t>
      </w:r>
      <w:r>
        <w:rPr>
          <w:lang w:val="en-US"/>
        </w:rPr>
        <w:t xml:space="preserve"> before RAN1 can progress on specifying the details for this feature. </w:t>
      </w:r>
      <w:r w:rsidR="003B4B6C">
        <w:rPr>
          <w:lang w:val="en-US"/>
        </w:rPr>
        <w:t xml:space="preserve">The use case of dynamically choosing different subsets of the S sets, however, is </w:t>
      </w:r>
      <w:r w:rsidR="00440F5C">
        <w:rPr>
          <w:lang w:val="en-US"/>
        </w:rPr>
        <w:t xml:space="preserve">far from </w:t>
      </w:r>
      <w:r w:rsidR="003B4B6C">
        <w:rPr>
          <w:lang w:val="en-US"/>
        </w:rPr>
        <w:t>clear.</w:t>
      </w:r>
      <w:r>
        <w:rPr>
          <w:lang w:val="en-US"/>
        </w:rPr>
        <w:t xml:space="preserve">  </w:t>
      </w:r>
    </w:p>
    <w:p w14:paraId="4FABA8A8" w14:textId="77777777" w:rsidR="00BB0E74" w:rsidRDefault="00BB0E74" w:rsidP="00997D6D">
      <w:pPr>
        <w:pStyle w:val="maintext"/>
        <w:ind w:firstLineChars="0" w:firstLine="0"/>
        <w:rPr>
          <w:lang w:val="en-US"/>
        </w:rPr>
      </w:pPr>
    </w:p>
    <w:p w14:paraId="6D2DD945" w14:textId="2572989E" w:rsidR="00FE71BC" w:rsidRDefault="00E00CB3" w:rsidP="00E04F4E">
      <w:pPr>
        <w:pStyle w:val="maintext"/>
        <w:ind w:firstLineChars="0" w:firstLine="0"/>
        <w:rPr>
          <w:lang w:val="en-US"/>
        </w:rPr>
      </w:pPr>
      <w:r w:rsidRPr="00A214A9">
        <w:rPr>
          <w:b/>
          <w:u w:val="single"/>
          <w:lang w:val="en-US"/>
        </w:rPr>
        <w:t>Proposal</w:t>
      </w:r>
      <w:r>
        <w:rPr>
          <w:lang w:val="en-US"/>
        </w:rPr>
        <w:t>:</w:t>
      </w:r>
      <w:r w:rsidRPr="00A214A9">
        <w:rPr>
          <w:lang w:val="en-US"/>
        </w:rPr>
        <w:t xml:space="preserve"> </w:t>
      </w:r>
      <w:r w:rsidRPr="00A214A9">
        <w:rPr>
          <w:i/>
          <w:lang w:val="en-US"/>
        </w:rPr>
        <w:t xml:space="preserve">At least the following additional </w:t>
      </w:r>
      <w:r w:rsidR="00961421">
        <w:rPr>
          <w:i/>
          <w:lang w:val="en-US"/>
        </w:rPr>
        <w:t>information</w:t>
      </w:r>
      <w:r w:rsidRPr="00A214A9">
        <w:rPr>
          <w:i/>
          <w:lang w:val="en-US"/>
        </w:rPr>
        <w:t xml:space="preserve"> should be supported</w:t>
      </w:r>
      <w:r w:rsidR="00077A96">
        <w:rPr>
          <w:lang w:val="en-US"/>
        </w:rPr>
        <w:t xml:space="preserve"> </w:t>
      </w:r>
      <w:r w:rsidR="00077A96">
        <w:rPr>
          <w:i/>
          <w:lang w:val="en-US"/>
        </w:rPr>
        <w:t>i</w:t>
      </w:r>
      <w:r w:rsidRPr="00A214A9">
        <w:rPr>
          <w:i/>
          <w:lang w:val="en-US"/>
        </w:rPr>
        <w:t xml:space="preserve">n one </w:t>
      </w:r>
      <w:r w:rsidR="00077A96">
        <w:rPr>
          <w:i/>
          <w:lang w:val="en-US"/>
        </w:rPr>
        <w:t xml:space="preserve">Resource </w:t>
      </w:r>
      <w:r w:rsidRPr="00A214A9">
        <w:rPr>
          <w:i/>
          <w:lang w:val="en-US"/>
        </w:rPr>
        <w:t>setting</w:t>
      </w:r>
      <w:r>
        <w:rPr>
          <w:i/>
          <w:lang w:val="en-US"/>
        </w:rPr>
        <w:t>:</w:t>
      </w:r>
    </w:p>
    <w:p w14:paraId="2BA6BE1E" w14:textId="77777777" w:rsidR="00FE71BC" w:rsidRDefault="00077A96" w:rsidP="00E04F4E">
      <w:pPr>
        <w:pStyle w:val="maintext"/>
        <w:numPr>
          <w:ilvl w:val="0"/>
          <w:numId w:val="16"/>
        </w:numPr>
        <w:ind w:firstLineChars="0"/>
        <w:rPr>
          <w:lang w:val="en-US"/>
        </w:rPr>
      </w:pPr>
      <w:r w:rsidRPr="00FE71BC">
        <w:rPr>
          <w:i/>
          <w:lang w:val="en-US"/>
        </w:rPr>
        <w:t>RS type, at least includes</w:t>
      </w:r>
      <w:r w:rsidR="00961421" w:rsidRPr="00FE71BC">
        <w:rPr>
          <w:i/>
          <w:lang w:val="en-US"/>
        </w:rPr>
        <w:t xml:space="preserve"> </w:t>
      </w:r>
      <w:r w:rsidRPr="00FE71BC">
        <w:rPr>
          <w:i/>
          <w:lang w:val="en-US"/>
        </w:rPr>
        <w:t xml:space="preserve">CSI-RS and </w:t>
      </w:r>
      <w:r w:rsidR="00961421" w:rsidRPr="00FE71BC">
        <w:rPr>
          <w:i/>
          <w:lang w:val="en-US"/>
        </w:rPr>
        <w:t xml:space="preserve">SRS </w:t>
      </w:r>
    </w:p>
    <w:p w14:paraId="6F6B4E01" w14:textId="36D841D1" w:rsidR="008A7369" w:rsidRPr="00FE71BC" w:rsidRDefault="008A7369" w:rsidP="00E04F4E">
      <w:pPr>
        <w:pStyle w:val="maintext"/>
        <w:numPr>
          <w:ilvl w:val="0"/>
          <w:numId w:val="16"/>
        </w:numPr>
        <w:ind w:firstLineChars="0"/>
        <w:rPr>
          <w:lang w:val="en-US"/>
        </w:rPr>
      </w:pPr>
      <w:r w:rsidRPr="00FE71BC">
        <w:rPr>
          <w:i/>
          <w:lang w:val="en-US"/>
        </w:rPr>
        <w:t xml:space="preserve">RS power which includes ZERO/NULL </w:t>
      </w:r>
      <w:r w:rsidR="00077A96" w:rsidRPr="00FE71BC">
        <w:rPr>
          <w:i/>
          <w:lang w:val="en-US"/>
        </w:rPr>
        <w:t>(for interference measurement) and a set of non-zero values</w:t>
      </w:r>
    </w:p>
    <w:p w14:paraId="2161BC41" w14:textId="103756FD" w:rsidR="00FE71BC" w:rsidRPr="00FE71BC" w:rsidRDefault="003B4B6C" w:rsidP="00E04F4E">
      <w:pPr>
        <w:pStyle w:val="maintext"/>
        <w:numPr>
          <w:ilvl w:val="0"/>
          <w:numId w:val="16"/>
        </w:numPr>
        <w:ind w:firstLineChars="0"/>
        <w:rPr>
          <w:lang w:val="en-US"/>
        </w:rPr>
      </w:pPr>
      <w:r>
        <w:rPr>
          <w:i/>
          <w:lang w:val="en-US"/>
        </w:rPr>
        <w:t>Use cases for CSI-RS resource sets (other than for flexible CSI-RS resource aggregation and LTE Class B K&gt;1) need to be further</w:t>
      </w:r>
      <w:r w:rsidR="00BA2DC9">
        <w:rPr>
          <w:i/>
          <w:lang w:val="en-US"/>
        </w:rPr>
        <w:t xml:space="preserve"> identified</w:t>
      </w:r>
    </w:p>
    <w:p w14:paraId="7A90F200" w14:textId="77777777" w:rsidR="008A6D69" w:rsidRPr="00836647" w:rsidRDefault="008A6D69" w:rsidP="00FE288C">
      <w:pPr>
        <w:snapToGrid w:val="0"/>
        <w:spacing w:before="60" w:after="60" w:line="288" w:lineRule="auto"/>
        <w:jc w:val="both"/>
        <w:rPr>
          <w:lang w:val="en-US"/>
        </w:rPr>
      </w:pPr>
    </w:p>
    <w:p w14:paraId="0BA9703E" w14:textId="521A3C80" w:rsidR="008A6D69" w:rsidRPr="00836647" w:rsidRDefault="00F25A52" w:rsidP="008A6D69">
      <w:pPr>
        <w:pStyle w:val="Heading1"/>
        <w:rPr>
          <w:lang w:val="en-US"/>
        </w:rPr>
      </w:pPr>
      <w:r>
        <w:rPr>
          <w:lang w:val="en-US"/>
        </w:rPr>
        <w:t>Dynamic signaling mechanism</w:t>
      </w:r>
    </w:p>
    <w:p w14:paraId="7E43B736" w14:textId="77777777" w:rsidR="008A6D69" w:rsidRPr="00836647" w:rsidRDefault="008A6D69" w:rsidP="008A6D69">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06D897C5" w14:textId="77777777" w:rsidR="008A6D69" w:rsidRPr="00836647" w:rsidRDefault="008A6D69" w:rsidP="008A6D69">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79847D9F" w14:textId="4DF3F6E2" w:rsidR="00322F07" w:rsidRDefault="009B320D" w:rsidP="008A6D69">
      <w:pPr>
        <w:pStyle w:val="maintext"/>
        <w:ind w:firstLineChars="0" w:firstLine="450"/>
        <w:rPr>
          <w:lang w:val="en-US"/>
        </w:rPr>
      </w:pPr>
      <w:r>
        <w:rPr>
          <w:lang w:val="en-US"/>
        </w:rPr>
        <w:t xml:space="preserve">Based on the </w:t>
      </w:r>
      <w:r w:rsidR="00322F07">
        <w:rPr>
          <w:lang w:val="en-US"/>
        </w:rPr>
        <w:t xml:space="preserve">latest agreement, CSI reporting </w:t>
      </w:r>
      <w:r>
        <w:rPr>
          <w:lang w:val="en-US"/>
        </w:rPr>
        <w:t>setting</w:t>
      </w:r>
      <w:r w:rsidR="00322F07">
        <w:rPr>
          <w:lang w:val="en-US"/>
        </w:rPr>
        <w:t>s (for aperiodic and semi-persistent reporting)</w:t>
      </w:r>
      <w:r>
        <w:rPr>
          <w:lang w:val="en-US"/>
        </w:rPr>
        <w:t xml:space="preserve"> and </w:t>
      </w:r>
      <w:r w:rsidR="00322F07">
        <w:rPr>
          <w:lang w:val="en-US"/>
        </w:rPr>
        <w:t>CSI-RS resource set(s) –</w:t>
      </w:r>
      <w:r>
        <w:rPr>
          <w:lang w:val="en-US"/>
        </w:rPr>
        <w:t>while initially co</w:t>
      </w:r>
      <w:r w:rsidR="00322F07">
        <w:rPr>
          <w:lang w:val="en-US"/>
        </w:rPr>
        <w:t xml:space="preserve">nfigured via higher-layer (RRC) signaling– </w:t>
      </w:r>
      <w:r>
        <w:rPr>
          <w:lang w:val="en-US"/>
        </w:rPr>
        <w:t>require dynamic signaling</w:t>
      </w:r>
      <w:r w:rsidR="00322F07">
        <w:rPr>
          <w:lang w:val="en-US"/>
        </w:rPr>
        <w:t xml:space="preserve"> (which can be performed either via MAC CE or L1 DL control signaling). For NR, frequent RRC reconfiguration is to be minimized, if not avoided, due to its associated cost and latency. Therefore, the design of dynamic signaling should take into account the following </w:t>
      </w:r>
      <w:r w:rsidR="0039387D">
        <w:rPr>
          <w:lang w:val="en-US"/>
        </w:rPr>
        <w:t>factors</w:t>
      </w:r>
      <w:r w:rsidR="00322F07">
        <w:rPr>
          <w:lang w:val="en-US"/>
        </w:rPr>
        <w:t>:</w:t>
      </w:r>
    </w:p>
    <w:p w14:paraId="3CD1B7E8" w14:textId="6D1420A4" w:rsidR="00322F07" w:rsidRDefault="0039387D" w:rsidP="00322F07">
      <w:pPr>
        <w:pStyle w:val="maintext"/>
        <w:numPr>
          <w:ilvl w:val="0"/>
          <w:numId w:val="15"/>
        </w:numPr>
        <w:ind w:firstLineChars="0"/>
        <w:rPr>
          <w:lang w:val="en-US"/>
        </w:rPr>
      </w:pPr>
      <w:r>
        <w:rPr>
          <w:lang w:val="en-US"/>
        </w:rPr>
        <w:t xml:space="preserve">Criterion 1: </w:t>
      </w:r>
      <w:r w:rsidR="00322F07">
        <w:rPr>
          <w:lang w:val="en-US"/>
        </w:rPr>
        <w:t xml:space="preserve">To minimize or avoid RRC reconfiguration, CSI reporting, Resource, and Measurement settings should include sufficient number of possibilities/combinations. Without such flexibility, frequent RRC reconfiguration is inevitable. </w:t>
      </w:r>
    </w:p>
    <w:p w14:paraId="7AAD78A2" w14:textId="383515A9" w:rsidR="0039387D" w:rsidRDefault="0039387D" w:rsidP="00322F07">
      <w:pPr>
        <w:pStyle w:val="maintext"/>
        <w:numPr>
          <w:ilvl w:val="0"/>
          <w:numId w:val="15"/>
        </w:numPr>
        <w:ind w:firstLineChars="0"/>
        <w:rPr>
          <w:lang w:val="en-US"/>
        </w:rPr>
      </w:pPr>
      <w:r>
        <w:rPr>
          <w:lang w:val="en-US"/>
        </w:rPr>
        <w:t xml:space="preserve">Criterion 2: </w:t>
      </w:r>
      <w:r w:rsidR="00322F07">
        <w:rPr>
          <w:lang w:val="en-US"/>
        </w:rPr>
        <w:t>If L1 DL control signaling is used for dynamic signaling, the number of possible hypotheses</w:t>
      </w:r>
      <w:r>
        <w:rPr>
          <w:lang w:val="en-US"/>
        </w:rPr>
        <w:t xml:space="preserve"> should be sufficiently small t</w:t>
      </w:r>
      <w:r w:rsidR="00322F07">
        <w:rPr>
          <w:lang w:val="en-US"/>
        </w:rPr>
        <w:t>o minimize DCI overhead</w:t>
      </w:r>
      <w:r>
        <w:rPr>
          <w:lang w:val="en-US"/>
        </w:rPr>
        <w:t xml:space="preserve">. The cost and coverage requirements of DL control signaling prohibit excessive DCI sizes. </w:t>
      </w:r>
    </w:p>
    <w:p w14:paraId="3A60EAAE" w14:textId="77777777" w:rsidR="0039387D" w:rsidRDefault="0039387D" w:rsidP="00322F07">
      <w:pPr>
        <w:pStyle w:val="maintext"/>
        <w:numPr>
          <w:ilvl w:val="0"/>
          <w:numId w:val="15"/>
        </w:numPr>
        <w:ind w:firstLineChars="0"/>
        <w:rPr>
          <w:lang w:val="en-US"/>
        </w:rPr>
      </w:pPr>
      <w:r>
        <w:rPr>
          <w:lang w:val="en-US"/>
        </w:rPr>
        <w:t xml:space="preserve">The trade-off between criteria 1 and 2 points to the usage of MAC CE as a means for alleviating DCI overhead while allowing sufficient flexibility within the RRC-configured sets of hypotheses. Unless sufficient flexibility can be achieved with a relatively small number of possibilities/hypotheses for a certain feature, the use of MAC CE for much less frequent dynamic “activation/deactivation” is a viable alternative. </w:t>
      </w:r>
    </w:p>
    <w:p w14:paraId="3AE2223B" w14:textId="1E3971F2" w:rsidR="008A7369" w:rsidRDefault="0039387D" w:rsidP="0039387D">
      <w:pPr>
        <w:pStyle w:val="maintext"/>
        <w:numPr>
          <w:ilvl w:val="1"/>
          <w:numId w:val="15"/>
        </w:numPr>
        <w:ind w:firstLineChars="0"/>
        <w:rPr>
          <w:lang w:val="en-US"/>
        </w:rPr>
      </w:pPr>
      <w:r>
        <w:rPr>
          <w:lang w:val="en-US"/>
        </w:rPr>
        <w:t xml:space="preserve">This mechanism is used in Rel.14 </w:t>
      </w:r>
      <w:proofErr w:type="spellStart"/>
      <w:r>
        <w:rPr>
          <w:lang w:val="en-US"/>
        </w:rPr>
        <w:t>eFD</w:t>
      </w:r>
      <w:proofErr w:type="spellEnd"/>
      <w:r>
        <w:rPr>
          <w:lang w:val="en-US"/>
        </w:rPr>
        <w:t xml:space="preserve">-MIMO for aperiodic CSI-RS where a set of K NZP CSI-RS resources is configured via RRC signaling. Then N resources (out of K) are activated via MAC CE (where the N-subset can be reconfigured via the same MAC CE signaling). Finally, UL-related DCI is used to select one out of N NZP CSI-RS resources to indicate CSI-RS transmission within the same UL </w:t>
      </w:r>
      <w:proofErr w:type="spellStart"/>
      <w:r>
        <w:rPr>
          <w:lang w:val="en-US"/>
        </w:rPr>
        <w:t>subframe</w:t>
      </w:r>
      <w:proofErr w:type="spellEnd"/>
      <w:r>
        <w:rPr>
          <w:lang w:val="en-US"/>
        </w:rPr>
        <w:t>.</w:t>
      </w:r>
      <w:r w:rsidR="00322F07">
        <w:rPr>
          <w:lang w:val="en-US"/>
        </w:rPr>
        <w:t xml:space="preserve"> </w:t>
      </w:r>
    </w:p>
    <w:p w14:paraId="3B562A84" w14:textId="77777777" w:rsidR="0039387D" w:rsidRPr="0039387D" w:rsidRDefault="0039387D" w:rsidP="0039387D">
      <w:pPr>
        <w:pStyle w:val="maintext"/>
        <w:ind w:left="1530" w:firstLineChars="0" w:firstLine="0"/>
        <w:rPr>
          <w:lang w:val="en-US"/>
        </w:rPr>
      </w:pPr>
    </w:p>
    <w:p w14:paraId="2EFFBEFF" w14:textId="0E4A2768" w:rsidR="003F112C" w:rsidRDefault="008A7369" w:rsidP="008A7369">
      <w:pPr>
        <w:pStyle w:val="maintext"/>
        <w:ind w:firstLineChars="0" w:firstLine="0"/>
        <w:rPr>
          <w:i/>
          <w:lang w:val="en-US"/>
        </w:rPr>
      </w:pPr>
      <w:r w:rsidRPr="008A7369">
        <w:rPr>
          <w:b/>
          <w:u w:val="single"/>
          <w:lang w:val="en-US"/>
        </w:rPr>
        <w:t>Proposal</w:t>
      </w:r>
      <w:r w:rsidRPr="0039387D">
        <w:rPr>
          <w:lang w:val="en-US"/>
        </w:rPr>
        <w:t>:</w:t>
      </w:r>
      <w:r>
        <w:rPr>
          <w:i/>
          <w:lang w:val="en-US"/>
        </w:rPr>
        <w:t xml:space="preserve"> </w:t>
      </w:r>
      <w:r w:rsidR="007555E9">
        <w:rPr>
          <w:i/>
          <w:lang w:val="en-US"/>
        </w:rPr>
        <w:t>For a given CSI-related feature, u</w:t>
      </w:r>
      <w:r w:rsidR="0039387D">
        <w:rPr>
          <w:i/>
          <w:lang w:val="en-US"/>
        </w:rPr>
        <w:t xml:space="preserve">se MAC CE signaling to reduce the number of hypotheses associated with DCI whenever RRC configuration </w:t>
      </w:r>
      <w:r w:rsidR="007555E9">
        <w:rPr>
          <w:i/>
          <w:lang w:val="en-US"/>
        </w:rPr>
        <w:t>provides a large number of hypotheses</w:t>
      </w:r>
    </w:p>
    <w:p w14:paraId="35B8D0EA" w14:textId="7CA80713" w:rsidR="006A4C34" w:rsidRPr="00F25A52" w:rsidRDefault="007555E9" w:rsidP="000026E9">
      <w:pPr>
        <w:pStyle w:val="maintext"/>
        <w:numPr>
          <w:ilvl w:val="0"/>
          <w:numId w:val="10"/>
        </w:numPr>
        <w:ind w:firstLineChars="0"/>
        <w:rPr>
          <w:lang w:val="en-US"/>
        </w:rPr>
      </w:pPr>
      <w:r>
        <w:rPr>
          <w:i/>
          <w:lang w:val="en-US"/>
        </w:rPr>
        <w:lastRenderedPageBreak/>
        <w:t>MAC CE performs an intermediate “subset selection” of possibilities before dynamic selection via DCI</w:t>
      </w:r>
    </w:p>
    <w:p w14:paraId="50561954" w14:textId="77777777" w:rsidR="00F25A52" w:rsidRPr="00836647" w:rsidRDefault="00F25A52" w:rsidP="00F25A52">
      <w:pPr>
        <w:pStyle w:val="maintext"/>
        <w:ind w:left="720" w:firstLineChars="0" w:firstLine="0"/>
        <w:rPr>
          <w:lang w:val="en-US"/>
        </w:rPr>
      </w:pPr>
    </w:p>
    <w:p w14:paraId="18B248F2" w14:textId="77777777" w:rsidR="003D3E2E" w:rsidRPr="00836647" w:rsidRDefault="003D3E2E" w:rsidP="002958FD">
      <w:pPr>
        <w:pStyle w:val="Heading1"/>
        <w:rPr>
          <w:lang w:val="en-US"/>
        </w:rPr>
      </w:pPr>
      <w:bookmarkStart w:id="5" w:name="_Ref446598642"/>
      <w:r w:rsidRPr="00836647">
        <w:rPr>
          <w:lang w:val="en-US"/>
        </w:rPr>
        <w:t>Conclusions</w:t>
      </w:r>
      <w:bookmarkEnd w:id="5"/>
    </w:p>
    <w:p w14:paraId="1EBEF89C" w14:textId="77777777" w:rsidR="00867425" w:rsidRDefault="00E468B7" w:rsidP="00867425">
      <w:pPr>
        <w:pStyle w:val="2222"/>
        <w:spacing w:after="120" w:line="288" w:lineRule="auto"/>
        <w:ind w:firstLineChars="0" w:firstLine="450"/>
        <w:rPr>
          <w:lang w:val="en-US" w:eastAsia="ko-KR"/>
        </w:rPr>
      </w:pPr>
      <w:r w:rsidRPr="00836647">
        <w:rPr>
          <w:lang w:val="en-US" w:eastAsia="ko-KR"/>
        </w:rPr>
        <w:t>In this</w:t>
      </w:r>
      <w:r w:rsidR="009C51F2" w:rsidRPr="00836647">
        <w:rPr>
          <w:lang w:val="en-US" w:eastAsia="ko-KR"/>
        </w:rPr>
        <w:t xml:space="preserve"> contribution, </w:t>
      </w:r>
      <w:r w:rsidR="00083A21" w:rsidRPr="00836647">
        <w:rPr>
          <w:lang w:val="en-US" w:eastAsia="ko-KR"/>
        </w:rPr>
        <w:t>further details on</w:t>
      </w:r>
      <w:r w:rsidRPr="00836647">
        <w:rPr>
          <w:lang w:val="en-US" w:eastAsia="ko-KR"/>
        </w:rPr>
        <w:t xml:space="preserve"> </w:t>
      </w:r>
      <w:r w:rsidR="003518D4" w:rsidRPr="00836647">
        <w:rPr>
          <w:lang w:val="en-US" w:eastAsia="ko-KR"/>
        </w:rPr>
        <w:t xml:space="preserve">DL CSI acquisition framework for NR </w:t>
      </w:r>
      <w:r w:rsidR="00083A21" w:rsidRPr="00836647">
        <w:rPr>
          <w:lang w:val="en-US" w:eastAsia="ko-KR"/>
        </w:rPr>
        <w:t>are proposed</w:t>
      </w:r>
      <w:r w:rsidR="003518D4" w:rsidRPr="00836647">
        <w:rPr>
          <w:lang w:val="en-US" w:eastAsia="ko-KR"/>
        </w:rPr>
        <w:t>.</w:t>
      </w:r>
      <w:r w:rsidR="009C51F2" w:rsidRPr="00836647">
        <w:rPr>
          <w:lang w:val="en-US" w:eastAsia="ko-KR"/>
        </w:rPr>
        <w:t xml:space="preserve"> </w:t>
      </w:r>
      <w:r w:rsidR="00F25A52">
        <w:rPr>
          <w:lang w:val="en-US" w:eastAsia="ko-KR"/>
        </w:rPr>
        <w:t xml:space="preserve">First, the following </w:t>
      </w:r>
      <w:r w:rsidR="00F25A52" w:rsidRPr="00F25A52">
        <w:rPr>
          <w:b/>
          <w:u w:val="single"/>
          <w:lang w:val="en-US" w:eastAsia="ko-KR"/>
        </w:rPr>
        <w:t>observation</w:t>
      </w:r>
      <w:r w:rsidR="00F25A52">
        <w:rPr>
          <w:lang w:val="en-US" w:eastAsia="ko-KR"/>
        </w:rPr>
        <w:t xml:space="preserve"> is made:</w:t>
      </w:r>
    </w:p>
    <w:p w14:paraId="46765DB3" w14:textId="1F543B96" w:rsidR="00F25A52" w:rsidRDefault="00867425" w:rsidP="000026E9">
      <w:pPr>
        <w:pStyle w:val="2222"/>
        <w:numPr>
          <w:ilvl w:val="0"/>
          <w:numId w:val="10"/>
        </w:numPr>
        <w:spacing w:after="120" w:line="288" w:lineRule="auto"/>
        <w:ind w:firstLineChars="0"/>
        <w:rPr>
          <w:lang w:val="en-US" w:eastAsia="ko-KR"/>
        </w:rPr>
      </w:pPr>
      <w:r>
        <w:rPr>
          <w:i/>
          <w:lang w:val="en-US"/>
        </w:rPr>
        <w:t xml:space="preserve">Rel.14 LTE hybrid CSI mechanisms 1 and 2 can be configured by using at least two CSI reporting settings, two Resource settings (as illustrated in </w:t>
      </w:r>
      <w:r w:rsidRPr="006528CE">
        <w:rPr>
          <w:i/>
          <w:lang w:val="en-US"/>
        </w:rPr>
        <w:fldChar w:fldCharType="begin"/>
      </w:r>
      <w:r w:rsidRPr="006528CE">
        <w:rPr>
          <w:i/>
          <w:lang w:val="en-US"/>
        </w:rPr>
        <w:instrText xml:space="preserve"> REF _Ref462624962 \h  \* MERGEFORMAT </w:instrText>
      </w:r>
      <w:r w:rsidRPr="006528CE">
        <w:rPr>
          <w:i/>
          <w:lang w:val="en-US"/>
        </w:rPr>
      </w:r>
      <w:r w:rsidRPr="006528CE">
        <w:rPr>
          <w:i/>
          <w:lang w:val="en-US"/>
        </w:rPr>
        <w:fldChar w:fldCharType="separate"/>
      </w:r>
      <w:r w:rsidRPr="006528CE">
        <w:rPr>
          <w:i/>
          <w:lang w:val="en-US"/>
        </w:rPr>
        <w:t xml:space="preserve">Figure </w:t>
      </w:r>
      <w:r w:rsidRPr="006528CE">
        <w:rPr>
          <w:i/>
          <w:noProof/>
          <w:lang w:val="en-US"/>
        </w:rPr>
        <w:t>1</w:t>
      </w:r>
      <w:r w:rsidRPr="006528CE">
        <w:rPr>
          <w:i/>
          <w:lang w:val="en-US"/>
        </w:rPr>
        <w:fldChar w:fldCharType="end"/>
      </w:r>
      <w:r>
        <w:rPr>
          <w:i/>
          <w:lang w:val="en-US"/>
        </w:rPr>
        <w:t>), and capability not to report CQI and some other CSI parameters</w:t>
      </w:r>
    </w:p>
    <w:p w14:paraId="7D6FF6DA" w14:textId="054BC2A1" w:rsidR="003518D4" w:rsidRDefault="009C51F2" w:rsidP="003518D4">
      <w:pPr>
        <w:pStyle w:val="2222"/>
        <w:spacing w:after="120" w:line="288" w:lineRule="auto"/>
        <w:ind w:firstLineChars="0" w:firstLine="450"/>
        <w:rPr>
          <w:lang w:val="en-US" w:eastAsia="ko-KR"/>
        </w:rPr>
      </w:pPr>
      <w:r w:rsidRPr="00836647">
        <w:rPr>
          <w:lang w:val="en-US" w:eastAsia="ko-KR"/>
        </w:rPr>
        <w:t>O</w:t>
      </w:r>
      <w:r w:rsidR="00E468B7" w:rsidRPr="00836647">
        <w:rPr>
          <w:lang w:val="en-US" w:eastAsia="ko-KR"/>
        </w:rPr>
        <w:t>ur</w:t>
      </w:r>
      <w:r w:rsidR="00E803D4" w:rsidRPr="00836647">
        <w:rPr>
          <w:lang w:val="en-US" w:eastAsia="ko-KR"/>
        </w:rPr>
        <w:t xml:space="preserve"> </w:t>
      </w:r>
      <w:r w:rsidR="00E803D4" w:rsidRPr="00836647">
        <w:rPr>
          <w:b/>
          <w:u w:val="single"/>
          <w:lang w:val="en-US" w:eastAsia="ko-KR"/>
        </w:rPr>
        <w:t>proposal</w:t>
      </w:r>
      <w:r w:rsidR="00E803D4" w:rsidRPr="00836647">
        <w:rPr>
          <w:lang w:val="en-US" w:eastAsia="ko-KR"/>
        </w:rPr>
        <w:t xml:space="preserve"> can be summarized as follows:</w:t>
      </w:r>
      <w:r w:rsidR="00E468B7" w:rsidRPr="00836647">
        <w:rPr>
          <w:lang w:val="en-US" w:eastAsia="ko-KR"/>
        </w:rPr>
        <w:t xml:space="preserve"> </w:t>
      </w:r>
    </w:p>
    <w:p w14:paraId="4B8942CF" w14:textId="77777777" w:rsidR="003B4B6C" w:rsidRPr="00260C28" w:rsidRDefault="003B4B6C" w:rsidP="003B4B6C">
      <w:pPr>
        <w:pStyle w:val="maintext"/>
        <w:numPr>
          <w:ilvl w:val="0"/>
          <w:numId w:val="10"/>
        </w:numPr>
        <w:ind w:firstLineChars="0"/>
        <w:rPr>
          <w:i/>
          <w:lang w:val="en-US"/>
        </w:rPr>
      </w:pPr>
      <w:r w:rsidRPr="00260C28">
        <w:rPr>
          <w:i/>
          <w:lang w:val="en-US"/>
        </w:rPr>
        <w:t>Each of the CSI parameters (CRI, RI, first PMI, second PMI, CQI) can be switched ON/OFF</w:t>
      </w:r>
      <w:r>
        <w:rPr>
          <w:i/>
          <w:lang w:val="en-US"/>
        </w:rPr>
        <w:t xml:space="preserve"> within a CSI reporting setting</w:t>
      </w:r>
    </w:p>
    <w:p w14:paraId="6BD4E6AC" w14:textId="77777777" w:rsidR="003B4B6C" w:rsidRDefault="003B4B6C" w:rsidP="003B4B6C">
      <w:pPr>
        <w:pStyle w:val="maintext"/>
        <w:numPr>
          <w:ilvl w:val="1"/>
          <w:numId w:val="10"/>
        </w:numPr>
        <w:ind w:firstLineChars="0"/>
        <w:rPr>
          <w:i/>
          <w:lang w:val="en-US"/>
        </w:rPr>
      </w:pPr>
      <w:r w:rsidRPr="00260C28">
        <w:rPr>
          <w:i/>
          <w:lang w:val="en-US"/>
        </w:rPr>
        <w:t xml:space="preserve">CSI calculation dependency order follows LTE </w:t>
      </w:r>
    </w:p>
    <w:p w14:paraId="61A24EC4" w14:textId="77777777" w:rsidR="003B4B6C" w:rsidRDefault="003B4B6C" w:rsidP="003B4B6C">
      <w:pPr>
        <w:pStyle w:val="maintext"/>
        <w:numPr>
          <w:ilvl w:val="0"/>
          <w:numId w:val="10"/>
        </w:numPr>
        <w:ind w:firstLineChars="0"/>
        <w:rPr>
          <w:i/>
          <w:lang w:val="en-US"/>
        </w:rPr>
      </w:pPr>
      <w:r>
        <w:rPr>
          <w:i/>
          <w:lang w:val="en-US"/>
        </w:rPr>
        <w:t>The name CRI (CSI-RS resource indication) is reused for referring to the same functionality as Rel.13 LTE – extended to selection of N out of K NZP CSI-RS resources</w:t>
      </w:r>
    </w:p>
    <w:p w14:paraId="2AB49FD4" w14:textId="77777777" w:rsidR="003B4B6C" w:rsidRPr="00260C28" w:rsidRDefault="003B4B6C" w:rsidP="003B4B6C">
      <w:pPr>
        <w:pStyle w:val="maintext"/>
        <w:numPr>
          <w:ilvl w:val="1"/>
          <w:numId w:val="10"/>
        </w:numPr>
        <w:ind w:firstLineChars="0"/>
        <w:rPr>
          <w:i/>
          <w:lang w:val="en-US"/>
        </w:rPr>
      </w:pPr>
      <w:r>
        <w:rPr>
          <w:i/>
          <w:lang w:val="en-US"/>
        </w:rPr>
        <w:t>Port selection can be implemented or perceived as resource selection</w:t>
      </w:r>
    </w:p>
    <w:p w14:paraId="5AC01055" w14:textId="77777777" w:rsidR="003B4B6C" w:rsidRPr="0029765F" w:rsidRDefault="003B4B6C" w:rsidP="003B4B6C">
      <w:pPr>
        <w:pStyle w:val="maintext"/>
        <w:numPr>
          <w:ilvl w:val="0"/>
          <w:numId w:val="10"/>
        </w:numPr>
        <w:ind w:firstLineChars="0"/>
        <w:rPr>
          <w:i/>
          <w:lang w:val="en-US"/>
        </w:rPr>
      </w:pPr>
      <w:r w:rsidRPr="0029765F">
        <w:rPr>
          <w:i/>
          <w:lang w:val="en-US"/>
        </w:rPr>
        <w:t xml:space="preserve">Define “CSI reporting band” as a collection of </w:t>
      </w:r>
      <w:proofErr w:type="spellStart"/>
      <w:r w:rsidRPr="0029765F">
        <w:rPr>
          <w:i/>
          <w:lang w:val="en-US"/>
        </w:rPr>
        <w:t>subbands</w:t>
      </w:r>
      <w:proofErr w:type="spellEnd"/>
      <w:r w:rsidRPr="0029765F">
        <w:rPr>
          <w:i/>
          <w:lang w:val="en-US"/>
        </w:rPr>
        <w:t xml:space="preserve"> pertinent to a particular CSI reporting setting</w:t>
      </w:r>
    </w:p>
    <w:p w14:paraId="153F7914" w14:textId="77777777" w:rsidR="003B4B6C" w:rsidRPr="0029765F" w:rsidRDefault="003B4B6C" w:rsidP="003B4B6C">
      <w:pPr>
        <w:pStyle w:val="maintext"/>
        <w:numPr>
          <w:ilvl w:val="1"/>
          <w:numId w:val="10"/>
        </w:numPr>
        <w:ind w:firstLineChars="0"/>
        <w:rPr>
          <w:i/>
          <w:lang w:val="en-US"/>
        </w:rPr>
      </w:pPr>
      <w:r>
        <w:rPr>
          <w:i/>
          <w:lang w:val="en-US"/>
        </w:rPr>
        <w:t>A UE can be configured with one CSI reporting band per CSI reporting setting</w:t>
      </w:r>
    </w:p>
    <w:p w14:paraId="3F14B2D5" w14:textId="77777777" w:rsidR="003B4B6C" w:rsidRPr="0029765F" w:rsidRDefault="003B4B6C" w:rsidP="003B4B6C">
      <w:pPr>
        <w:pStyle w:val="maintext"/>
        <w:numPr>
          <w:ilvl w:val="1"/>
          <w:numId w:val="10"/>
        </w:numPr>
        <w:ind w:firstLineChars="0"/>
        <w:rPr>
          <w:i/>
          <w:lang w:val="en-US"/>
        </w:rPr>
      </w:pPr>
      <w:r w:rsidRPr="0029765F">
        <w:rPr>
          <w:i/>
          <w:lang w:val="en-US"/>
        </w:rPr>
        <w:t xml:space="preserve">For wideband reporting: CSI reporting band = DL system bandwidth, one CSI parameter for all the </w:t>
      </w:r>
      <w:proofErr w:type="spellStart"/>
      <w:r w:rsidRPr="0029765F">
        <w:rPr>
          <w:i/>
          <w:lang w:val="en-US"/>
        </w:rPr>
        <w:t>subbands</w:t>
      </w:r>
      <w:proofErr w:type="spellEnd"/>
      <w:r w:rsidRPr="0029765F">
        <w:rPr>
          <w:i/>
          <w:lang w:val="en-US"/>
        </w:rPr>
        <w:t xml:space="preserve"> in the CSI reporting band </w:t>
      </w:r>
    </w:p>
    <w:p w14:paraId="181D628F" w14:textId="77777777" w:rsidR="003B4B6C" w:rsidRPr="0029765F" w:rsidRDefault="003B4B6C" w:rsidP="003B4B6C">
      <w:pPr>
        <w:pStyle w:val="maintext"/>
        <w:numPr>
          <w:ilvl w:val="1"/>
          <w:numId w:val="10"/>
        </w:numPr>
        <w:ind w:firstLineChars="0"/>
        <w:rPr>
          <w:i/>
          <w:lang w:val="en-US"/>
        </w:rPr>
      </w:pPr>
      <w:r w:rsidRPr="0029765F">
        <w:rPr>
          <w:i/>
          <w:lang w:val="en-US"/>
        </w:rPr>
        <w:t xml:space="preserve">For partial-band reporting: CSI reporting band = a part of DL system bandwidth, one CSI parameter for all the </w:t>
      </w:r>
      <w:proofErr w:type="spellStart"/>
      <w:r w:rsidRPr="0029765F">
        <w:rPr>
          <w:i/>
          <w:lang w:val="en-US"/>
        </w:rPr>
        <w:t>subbands</w:t>
      </w:r>
      <w:proofErr w:type="spellEnd"/>
      <w:r w:rsidRPr="0029765F">
        <w:rPr>
          <w:i/>
          <w:lang w:val="en-US"/>
        </w:rPr>
        <w:t xml:space="preserve"> in the CSI reporting band  </w:t>
      </w:r>
    </w:p>
    <w:p w14:paraId="3A5ABEDF" w14:textId="77777777" w:rsidR="003B4B6C" w:rsidRDefault="003B4B6C" w:rsidP="003B4B6C">
      <w:pPr>
        <w:pStyle w:val="maintext"/>
        <w:numPr>
          <w:ilvl w:val="1"/>
          <w:numId w:val="10"/>
        </w:numPr>
        <w:ind w:firstLineChars="0"/>
        <w:rPr>
          <w:i/>
          <w:lang w:val="en-US"/>
        </w:rPr>
      </w:pPr>
      <w:r w:rsidRPr="0029765F">
        <w:rPr>
          <w:i/>
          <w:lang w:val="en-US"/>
        </w:rPr>
        <w:t>For subband reporting: one CSI parameter for each subband in the CSI reporting band</w:t>
      </w:r>
    </w:p>
    <w:p w14:paraId="2AD7E775" w14:textId="77777777" w:rsidR="003B4B6C" w:rsidRDefault="003B4B6C" w:rsidP="003B4B6C">
      <w:pPr>
        <w:pStyle w:val="maintext"/>
        <w:numPr>
          <w:ilvl w:val="0"/>
          <w:numId w:val="10"/>
        </w:numPr>
        <w:ind w:firstLineChars="0"/>
        <w:rPr>
          <w:lang w:val="en-US"/>
        </w:rPr>
      </w:pPr>
      <w:r w:rsidRPr="00A214A9">
        <w:rPr>
          <w:i/>
          <w:lang w:val="en-US"/>
        </w:rPr>
        <w:t xml:space="preserve">At least the following additional </w:t>
      </w:r>
      <w:r>
        <w:rPr>
          <w:i/>
          <w:lang w:val="en-US"/>
        </w:rPr>
        <w:t>information</w:t>
      </w:r>
      <w:r w:rsidRPr="00A214A9">
        <w:rPr>
          <w:i/>
          <w:lang w:val="en-US"/>
        </w:rPr>
        <w:t xml:space="preserve"> should be supported</w:t>
      </w:r>
      <w:r>
        <w:rPr>
          <w:lang w:val="en-US"/>
        </w:rPr>
        <w:t xml:space="preserve"> </w:t>
      </w:r>
      <w:r>
        <w:rPr>
          <w:i/>
          <w:lang w:val="en-US"/>
        </w:rPr>
        <w:t>i</w:t>
      </w:r>
      <w:r w:rsidRPr="00A214A9">
        <w:rPr>
          <w:i/>
          <w:lang w:val="en-US"/>
        </w:rPr>
        <w:t xml:space="preserve">n one </w:t>
      </w:r>
      <w:r>
        <w:rPr>
          <w:i/>
          <w:lang w:val="en-US"/>
        </w:rPr>
        <w:t xml:space="preserve">Resource </w:t>
      </w:r>
      <w:r w:rsidRPr="00A214A9">
        <w:rPr>
          <w:i/>
          <w:lang w:val="en-US"/>
        </w:rPr>
        <w:t>setting</w:t>
      </w:r>
      <w:r>
        <w:rPr>
          <w:i/>
          <w:lang w:val="en-US"/>
        </w:rPr>
        <w:t>:</w:t>
      </w:r>
    </w:p>
    <w:p w14:paraId="37D731D8" w14:textId="77777777" w:rsidR="003B4B6C" w:rsidRDefault="003B4B6C" w:rsidP="003B4B6C">
      <w:pPr>
        <w:pStyle w:val="maintext"/>
        <w:numPr>
          <w:ilvl w:val="1"/>
          <w:numId w:val="10"/>
        </w:numPr>
        <w:ind w:firstLineChars="0"/>
        <w:rPr>
          <w:lang w:val="en-US"/>
        </w:rPr>
      </w:pPr>
      <w:r w:rsidRPr="00FE71BC">
        <w:rPr>
          <w:i/>
          <w:lang w:val="en-US"/>
        </w:rPr>
        <w:t xml:space="preserve">RS type, at least includes CSI-RS and SRS </w:t>
      </w:r>
    </w:p>
    <w:p w14:paraId="55A00A1A" w14:textId="77777777" w:rsidR="003B4B6C" w:rsidRPr="00FE71BC" w:rsidRDefault="003B4B6C" w:rsidP="003B4B6C">
      <w:pPr>
        <w:pStyle w:val="maintext"/>
        <w:numPr>
          <w:ilvl w:val="1"/>
          <w:numId w:val="10"/>
        </w:numPr>
        <w:ind w:firstLineChars="0"/>
        <w:rPr>
          <w:lang w:val="en-US"/>
        </w:rPr>
      </w:pPr>
      <w:r w:rsidRPr="00FE71BC">
        <w:rPr>
          <w:i/>
          <w:lang w:val="en-US"/>
        </w:rPr>
        <w:t>RS power which includes ZERO/NULL (for interference measurement) and a set of non-zero values</w:t>
      </w:r>
    </w:p>
    <w:p w14:paraId="77B07117" w14:textId="77777777" w:rsidR="003B4B6C" w:rsidRPr="00FE71BC" w:rsidRDefault="003B4B6C" w:rsidP="003B4B6C">
      <w:pPr>
        <w:pStyle w:val="maintext"/>
        <w:numPr>
          <w:ilvl w:val="1"/>
          <w:numId w:val="10"/>
        </w:numPr>
        <w:ind w:firstLineChars="0"/>
        <w:rPr>
          <w:lang w:val="en-US"/>
        </w:rPr>
      </w:pPr>
      <w:r>
        <w:rPr>
          <w:i/>
          <w:lang w:val="en-US"/>
        </w:rPr>
        <w:t>Use cases for CSI-RS resource sets (other than for flexible CSI-RS resource aggregation and LTE Class B K&gt;1) need to be discussed further</w:t>
      </w:r>
    </w:p>
    <w:p w14:paraId="226AAE0D" w14:textId="77777777" w:rsidR="00077A96" w:rsidRDefault="00077A96" w:rsidP="00077A96">
      <w:pPr>
        <w:pStyle w:val="maintext"/>
        <w:numPr>
          <w:ilvl w:val="0"/>
          <w:numId w:val="10"/>
        </w:numPr>
        <w:ind w:firstLineChars="0"/>
        <w:rPr>
          <w:i/>
          <w:lang w:val="en-US"/>
        </w:rPr>
      </w:pPr>
      <w:r>
        <w:rPr>
          <w:i/>
          <w:lang w:val="en-US"/>
        </w:rPr>
        <w:t>For a given CSI-related feature, use MAC CE signaling to reduce the number of hypotheses associated with DCI whenever RRC configuration provides a large number of hypotheses</w:t>
      </w:r>
    </w:p>
    <w:p w14:paraId="71A3FF69" w14:textId="77777777" w:rsidR="00077A96" w:rsidRPr="00F25A52" w:rsidRDefault="00077A96" w:rsidP="00077A96">
      <w:pPr>
        <w:pStyle w:val="maintext"/>
        <w:numPr>
          <w:ilvl w:val="1"/>
          <w:numId w:val="10"/>
        </w:numPr>
        <w:ind w:firstLineChars="0"/>
        <w:rPr>
          <w:lang w:val="en-US"/>
        </w:rPr>
      </w:pPr>
      <w:r>
        <w:rPr>
          <w:i/>
          <w:lang w:val="en-US"/>
        </w:rPr>
        <w:t>MAC CE performs an intermediate “subset selection” of possibilities before dynamic selection via DCI</w:t>
      </w:r>
    </w:p>
    <w:p w14:paraId="03E02AC6" w14:textId="77777777" w:rsidR="00435EE0" w:rsidRDefault="00435EE0" w:rsidP="00751E20">
      <w:pPr>
        <w:pStyle w:val="Heading1"/>
        <w:numPr>
          <w:ilvl w:val="0"/>
          <w:numId w:val="0"/>
        </w:numPr>
        <w:snapToGrid w:val="0"/>
        <w:spacing w:before="60"/>
        <w:rPr>
          <w:lang w:val="en-US"/>
        </w:rPr>
      </w:pPr>
    </w:p>
    <w:p w14:paraId="4EACC1ED" w14:textId="65BED326" w:rsidR="000F762B" w:rsidRPr="00836647" w:rsidRDefault="000F762B" w:rsidP="00751E20">
      <w:pPr>
        <w:pStyle w:val="Heading1"/>
        <w:numPr>
          <w:ilvl w:val="0"/>
          <w:numId w:val="0"/>
        </w:numPr>
        <w:snapToGrid w:val="0"/>
        <w:spacing w:before="60"/>
        <w:rPr>
          <w:lang w:val="en-US"/>
        </w:rPr>
      </w:pPr>
      <w:r w:rsidRPr="00836647">
        <w:rPr>
          <w:lang w:val="en-US"/>
        </w:rPr>
        <w:t>References</w:t>
      </w:r>
    </w:p>
    <w:p w14:paraId="32535D27" w14:textId="4F892B06" w:rsidR="00D772A3" w:rsidRPr="00836647" w:rsidRDefault="00D772A3" w:rsidP="00D772A3">
      <w:pPr>
        <w:pStyle w:val="2222"/>
        <w:numPr>
          <w:ilvl w:val="0"/>
          <w:numId w:val="5"/>
        </w:numPr>
        <w:spacing w:after="120" w:line="288" w:lineRule="auto"/>
        <w:ind w:left="357" w:firstLineChars="0" w:hanging="357"/>
        <w:rPr>
          <w:rFonts w:cs="Times New Roman"/>
          <w:lang w:val="en-US" w:eastAsia="ko-KR"/>
        </w:rPr>
      </w:pPr>
      <w:bookmarkStart w:id="6" w:name="_Ref458614461"/>
      <w:r w:rsidRPr="00836647">
        <w:rPr>
          <w:rFonts w:cs="Times New Roman"/>
          <w:lang w:val="en-US" w:eastAsia="ko-KR"/>
        </w:rPr>
        <w:t>3GPP, RAN1</w:t>
      </w:r>
      <w:r w:rsidR="00D17572">
        <w:rPr>
          <w:rFonts w:cs="Times New Roman"/>
          <w:lang w:val="en-US" w:eastAsia="ko-KR"/>
        </w:rPr>
        <w:t xml:space="preserve"> NR Ad-Hoc</w:t>
      </w:r>
      <w:r w:rsidRPr="00836647">
        <w:rPr>
          <w:rFonts w:cs="Times New Roman"/>
          <w:lang w:val="en-US" w:eastAsia="ko-KR"/>
        </w:rPr>
        <w:t>, Chairman’s Notes</w:t>
      </w:r>
    </w:p>
    <w:bookmarkEnd w:id="6"/>
    <w:p w14:paraId="782294B9" w14:textId="77777777" w:rsidR="002B3B3B" w:rsidRPr="00836647" w:rsidRDefault="002B3B3B" w:rsidP="00BB51CF">
      <w:pPr>
        <w:pStyle w:val="2222"/>
        <w:spacing w:after="120" w:line="288" w:lineRule="auto"/>
        <w:ind w:left="357" w:firstLineChars="0" w:firstLine="0"/>
        <w:rPr>
          <w:rFonts w:cs="Times New Roman"/>
          <w:lang w:val="en-US" w:eastAsia="ko-KR"/>
        </w:rPr>
      </w:pPr>
    </w:p>
    <w:sectPr w:rsidR="002B3B3B" w:rsidRPr="00836647" w:rsidSect="00FF4D8E">
      <w:headerReference w:type="default" r:id="rId1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EF5DD4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4B8BC2" w14:textId="77777777" w:rsidR="00287F77" w:rsidRDefault="00287F77">
      <w:r>
        <w:separator/>
      </w:r>
    </w:p>
  </w:endnote>
  <w:endnote w:type="continuationSeparator" w:id="0">
    <w:p w14:paraId="5F95E7C1" w14:textId="77777777" w:rsidR="00287F77" w:rsidRDefault="00287F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62259B" w14:textId="77777777" w:rsidR="00287F77" w:rsidRDefault="00287F77">
      <w:r>
        <w:separator/>
      </w:r>
    </w:p>
  </w:footnote>
  <w:footnote w:type="continuationSeparator" w:id="0">
    <w:p w14:paraId="48557934" w14:textId="77777777" w:rsidR="00287F77" w:rsidRDefault="00287F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55EF89" w14:textId="77777777" w:rsidR="00223C65" w:rsidRDefault="00223C65">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B921F4"/>
    <w:multiLevelType w:val="hybridMultilevel"/>
    <w:tmpl w:val="8CB0D6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28923310"/>
    <w:multiLevelType w:val="hybridMultilevel"/>
    <w:tmpl w:val="3872E4F6"/>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4">
    <w:nsid w:val="2DA37F4A"/>
    <w:multiLevelType w:val="hybridMultilevel"/>
    <w:tmpl w:val="3B208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
    <w:nsid w:val="2F3D01BF"/>
    <w:multiLevelType w:val="hybridMultilevel"/>
    <w:tmpl w:val="6C102C40"/>
    <w:lvl w:ilvl="0" w:tplc="0409000F">
      <w:start w:val="1"/>
      <w:numFmt w:val="decimal"/>
      <w:lvlText w:val="%1."/>
      <w:lvlJc w:val="left"/>
      <w:pPr>
        <w:ind w:left="1217" w:hanging="360"/>
      </w:pPr>
    </w:lvl>
    <w:lvl w:ilvl="1" w:tplc="04090019" w:tentative="1">
      <w:start w:val="1"/>
      <w:numFmt w:val="lowerLetter"/>
      <w:lvlText w:val="%2."/>
      <w:lvlJc w:val="left"/>
      <w:pPr>
        <w:ind w:left="1937" w:hanging="360"/>
      </w:pPr>
    </w:lvl>
    <w:lvl w:ilvl="2" w:tplc="0409001B" w:tentative="1">
      <w:start w:val="1"/>
      <w:numFmt w:val="lowerRoman"/>
      <w:lvlText w:val="%3."/>
      <w:lvlJc w:val="right"/>
      <w:pPr>
        <w:ind w:left="2657" w:hanging="180"/>
      </w:pPr>
    </w:lvl>
    <w:lvl w:ilvl="3" w:tplc="0409000F" w:tentative="1">
      <w:start w:val="1"/>
      <w:numFmt w:val="decimal"/>
      <w:lvlText w:val="%4."/>
      <w:lvlJc w:val="left"/>
      <w:pPr>
        <w:ind w:left="3377" w:hanging="360"/>
      </w:pPr>
    </w:lvl>
    <w:lvl w:ilvl="4" w:tplc="04090019" w:tentative="1">
      <w:start w:val="1"/>
      <w:numFmt w:val="lowerLetter"/>
      <w:lvlText w:val="%5."/>
      <w:lvlJc w:val="left"/>
      <w:pPr>
        <w:ind w:left="4097" w:hanging="360"/>
      </w:pPr>
    </w:lvl>
    <w:lvl w:ilvl="5" w:tplc="0409001B" w:tentative="1">
      <w:start w:val="1"/>
      <w:numFmt w:val="lowerRoman"/>
      <w:lvlText w:val="%6."/>
      <w:lvlJc w:val="right"/>
      <w:pPr>
        <w:ind w:left="4817" w:hanging="180"/>
      </w:pPr>
    </w:lvl>
    <w:lvl w:ilvl="6" w:tplc="0409000F" w:tentative="1">
      <w:start w:val="1"/>
      <w:numFmt w:val="decimal"/>
      <w:lvlText w:val="%7."/>
      <w:lvlJc w:val="left"/>
      <w:pPr>
        <w:ind w:left="5537" w:hanging="360"/>
      </w:pPr>
    </w:lvl>
    <w:lvl w:ilvl="7" w:tplc="04090019" w:tentative="1">
      <w:start w:val="1"/>
      <w:numFmt w:val="lowerLetter"/>
      <w:lvlText w:val="%8."/>
      <w:lvlJc w:val="left"/>
      <w:pPr>
        <w:ind w:left="6257" w:hanging="360"/>
      </w:pPr>
    </w:lvl>
    <w:lvl w:ilvl="8" w:tplc="0409001B" w:tentative="1">
      <w:start w:val="1"/>
      <w:numFmt w:val="lowerRoman"/>
      <w:lvlText w:val="%9."/>
      <w:lvlJc w:val="right"/>
      <w:pPr>
        <w:ind w:left="6977" w:hanging="180"/>
      </w:pPr>
    </w:lvl>
  </w:abstractNum>
  <w:abstractNum w:abstractNumId="7">
    <w:nsid w:val="321F066C"/>
    <w:multiLevelType w:val="hybridMultilevel"/>
    <w:tmpl w:val="FA5AD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1674172"/>
    <w:multiLevelType w:val="hybridMultilevel"/>
    <w:tmpl w:val="0EDC4E7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68DA2F46"/>
    <w:multiLevelType w:val="hybridMultilevel"/>
    <w:tmpl w:val="BC7A06F0"/>
    <w:lvl w:ilvl="0" w:tplc="0409000F">
      <w:start w:val="1"/>
      <w:numFmt w:val="decimal"/>
      <w:lvlText w:val="%1."/>
      <w:lvlJc w:val="left"/>
      <w:pPr>
        <w:ind w:left="810" w:hanging="360"/>
      </w:p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1">
    <w:nsid w:val="695527DF"/>
    <w:multiLevelType w:val="hybridMultilevel"/>
    <w:tmpl w:val="9F504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A4E78F3"/>
    <w:multiLevelType w:val="hybridMultilevel"/>
    <w:tmpl w:val="95043690"/>
    <w:lvl w:ilvl="0" w:tplc="04090001">
      <w:start w:val="1"/>
      <w:numFmt w:val="bullet"/>
      <w:lvlText w:val=""/>
      <w:lvlJc w:val="left"/>
      <w:pPr>
        <w:ind w:left="720" w:hanging="360"/>
      </w:pPr>
      <w:rPr>
        <w:rFonts w:ascii="Symbol" w:hAnsi="Symbol" w:hint="default"/>
      </w:rPr>
    </w:lvl>
    <w:lvl w:ilvl="1" w:tplc="83C22AA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B9449E4"/>
    <w:multiLevelType w:val="hybridMultilevel"/>
    <w:tmpl w:val="EE26C17C"/>
    <w:lvl w:ilvl="0" w:tplc="DE0AACC6">
      <w:start w:val="2075"/>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14">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5">
    <w:nsid w:val="7FE12240"/>
    <w:multiLevelType w:val="hybridMultilevel"/>
    <w:tmpl w:val="3D1A6BE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2"/>
  </w:num>
  <w:num w:numId="2">
    <w:abstractNumId w:val="5"/>
  </w:num>
  <w:num w:numId="3">
    <w:abstractNumId w:val="9"/>
  </w:num>
  <w:num w:numId="4">
    <w:abstractNumId w:val="14"/>
  </w:num>
  <w:num w:numId="5">
    <w:abstractNumId w:val="1"/>
  </w:num>
  <w:num w:numId="6">
    <w:abstractNumId w:val="12"/>
  </w:num>
  <w:num w:numId="7">
    <w:abstractNumId w:val="6"/>
  </w:num>
  <w:num w:numId="8">
    <w:abstractNumId w:val="8"/>
  </w:num>
  <w:num w:numId="9">
    <w:abstractNumId w:val="11"/>
  </w:num>
  <w:num w:numId="10">
    <w:abstractNumId w:val="0"/>
  </w:num>
  <w:num w:numId="11">
    <w:abstractNumId w:val="7"/>
  </w:num>
  <w:num w:numId="12">
    <w:abstractNumId w:val="13"/>
  </w:num>
  <w:num w:numId="13">
    <w:abstractNumId w:val="3"/>
  </w:num>
  <w:num w:numId="14">
    <w:abstractNumId w:val="15"/>
  </w:num>
  <w:num w:numId="15">
    <w:abstractNumId w:val="10"/>
  </w:num>
  <w:num w:numId="16">
    <w:abstractNumId w:val="4"/>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곽영우/통신표준Lab(DMC연)/E5(책임)/삼성전자">
    <w15:presenceInfo w15:providerId="AD" w15:userId="S-1-5-21-1569490900-2152479555-3239727262-19870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1"/>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C76"/>
    <w:rsid w:val="000020C0"/>
    <w:rsid w:val="000026E9"/>
    <w:rsid w:val="00002A92"/>
    <w:rsid w:val="00002ACA"/>
    <w:rsid w:val="000033A8"/>
    <w:rsid w:val="00003595"/>
    <w:rsid w:val="00004076"/>
    <w:rsid w:val="00005774"/>
    <w:rsid w:val="00010921"/>
    <w:rsid w:val="00011005"/>
    <w:rsid w:val="00011A53"/>
    <w:rsid w:val="00011FB1"/>
    <w:rsid w:val="00012357"/>
    <w:rsid w:val="00012D3C"/>
    <w:rsid w:val="0001401B"/>
    <w:rsid w:val="000167DF"/>
    <w:rsid w:val="0001695D"/>
    <w:rsid w:val="000172F4"/>
    <w:rsid w:val="000210FF"/>
    <w:rsid w:val="00021CA4"/>
    <w:rsid w:val="00022194"/>
    <w:rsid w:val="00022677"/>
    <w:rsid w:val="00022C4C"/>
    <w:rsid w:val="0002632A"/>
    <w:rsid w:val="00026435"/>
    <w:rsid w:val="00030EA8"/>
    <w:rsid w:val="00032854"/>
    <w:rsid w:val="00035B79"/>
    <w:rsid w:val="000375ED"/>
    <w:rsid w:val="00041060"/>
    <w:rsid w:val="0004152C"/>
    <w:rsid w:val="00045082"/>
    <w:rsid w:val="00046AB8"/>
    <w:rsid w:val="00046EDE"/>
    <w:rsid w:val="0005019A"/>
    <w:rsid w:val="00051AFF"/>
    <w:rsid w:val="00052776"/>
    <w:rsid w:val="00053930"/>
    <w:rsid w:val="000543C0"/>
    <w:rsid w:val="000551A1"/>
    <w:rsid w:val="00055EC9"/>
    <w:rsid w:val="00056B06"/>
    <w:rsid w:val="00057250"/>
    <w:rsid w:val="00057CB5"/>
    <w:rsid w:val="00060151"/>
    <w:rsid w:val="0006267E"/>
    <w:rsid w:val="000627C6"/>
    <w:rsid w:val="00063AC6"/>
    <w:rsid w:val="00065630"/>
    <w:rsid w:val="00070944"/>
    <w:rsid w:val="0007119C"/>
    <w:rsid w:val="00072453"/>
    <w:rsid w:val="00073C42"/>
    <w:rsid w:val="000755B5"/>
    <w:rsid w:val="00076FF5"/>
    <w:rsid w:val="000775AB"/>
    <w:rsid w:val="00077A96"/>
    <w:rsid w:val="00082CED"/>
    <w:rsid w:val="00083457"/>
    <w:rsid w:val="00083A21"/>
    <w:rsid w:val="00083DE3"/>
    <w:rsid w:val="0008447D"/>
    <w:rsid w:val="00085288"/>
    <w:rsid w:val="00085629"/>
    <w:rsid w:val="000862ED"/>
    <w:rsid w:val="00086364"/>
    <w:rsid w:val="00086A31"/>
    <w:rsid w:val="00087EEE"/>
    <w:rsid w:val="00087F06"/>
    <w:rsid w:val="000902E8"/>
    <w:rsid w:val="0009060A"/>
    <w:rsid w:val="00090A57"/>
    <w:rsid w:val="00091C52"/>
    <w:rsid w:val="00092123"/>
    <w:rsid w:val="00092426"/>
    <w:rsid w:val="00093F97"/>
    <w:rsid w:val="00094B22"/>
    <w:rsid w:val="00095A6A"/>
    <w:rsid w:val="0009739B"/>
    <w:rsid w:val="00097817"/>
    <w:rsid w:val="000A1D31"/>
    <w:rsid w:val="000A26F4"/>
    <w:rsid w:val="000A5315"/>
    <w:rsid w:val="000A591F"/>
    <w:rsid w:val="000A6336"/>
    <w:rsid w:val="000A77A6"/>
    <w:rsid w:val="000B0B99"/>
    <w:rsid w:val="000B25B1"/>
    <w:rsid w:val="000B2A45"/>
    <w:rsid w:val="000B2B68"/>
    <w:rsid w:val="000B4FD7"/>
    <w:rsid w:val="000C0633"/>
    <w:rsid w:val="000C074E"/>
    <w:rsid w:val="000C14C1"/>
    <w:rsid w:val="000C2DAC"/>
    <w:rsid w:val="000C3A4B"/>
    <w:rsid w:val="000C650F"/>
    <w:rsid w:val="000D00DD"/>
    <w:rsid w:val="000D1026"/>
    <w:rsid w:val="000D19F4"/>
    <w:rsid w:val="000D25AC"/>
    <w:rsid w:val="000D4806"/>
    <w:rsid w:val="000D5200"/>
    <w:rsid w:val="000D684E"/>
    <w:rsid w:val="000D758A"/>
    <w:rsid w:val="000D7694"/>
    <w:rsid w:val="000D77B5"/>
    <w:rsid w:val="000E2201"/>
    <w:rsid w:val="000E48A4"/>
    <w:rsid w:val="000E512F"/>
    <w:rsid w:val="000E7166"/>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4B"/>
    <w:rsid w:val="00104BD6"/>
    <w:rsid w:val="001065FA"/>
    <w:rsid w:val="001067FF"/>
    <w:rsid w:val="00106F90"/>
    <w:rsid w:val="00106F9A"/>
    <w:rsid w:val="00107C3A"/>
    <w:rsid w:val="00111454"/>
    <w:rsid w:val="00112A78"/>
    <w:rsid w:val="00114EB4"/>
    <w:rsid w:val="001155B8"/>
    <w:rsid w:val="001173EB"/>
    <w:rsid w:val="00117B15"/>
    <w:rsid w:val="00117EB7"/>
    <w:rsid w:val="00120B93"/>
    <w:rsid w:val="00121508"/>
    <w:rsid w:val="0012156A"/>
    <w:rsid w:val="00121AC2"/>
    <w:rsid w:val="0012303A"/>
    <w:rsid w:val="00123B51"/>
    <w:rsid w:val="0012430D"/>
    <w:rsid w:val="00125B28"/>
    <w:rsid w:val="00126B72"/>
    <w:rsid w:val="00127AD3"/>
    <w:rsid w:val="0013023F"/>
    <w:rsid w:val="0013041F"/>
    <w:rsid w:val="00130A5C"/>
    <w:rsid w:val="00131748"/>
    <w:rsid w:val="00132CCB"/>
    <w:rsid w:val="00133026"/>
    <w:rsid w:val="00135071"/>
    <w:rsid w:val="00135EB0"/>
    <w:rsid w:val="001363C4"/>
    <w:rsid w:val="00136611"/>
    <w:rsid w:val="00136E4B"/>
    <w:rsid w:val="00137048"/>
    <w:rsid w:val="00137383"/>
    <w:rsid w:val="001379DE"/>
    <w:rsid w:val="00140E28"/>
    <w:rsid w:val="0014343A"/>
    <w:rsid w:val="00143869"/>
    <w:rsid w:val="00145AA5"/>
    <w:rsid w:val="00146DE6"/>
    <w:rsid w:val="001471E4"/>
    <w:rsid w:val="00147305"/>
    <w:rsid w:val="001503B7"/>
    <w:rsid w:val="0015445A"/>
    <w:rsid w:val="00162392"/>
    <w:rsid w:val="001639BD"/>
    <w:rsid w:val="00164498"/>
    <w:rsid w:val="001649A0"/>
    <w:rsid w:val="0016551E"/>
    <w:rsid w:val="0016793B"/>
    <w:rsid w:val="00167D7B"/>
    <w:rsid w:val="00167F3F"/>
    <w:rsid w:val="0017033E"/>
    <w:rsid w:val="00170CD5"/>
    <w:rsid w:val="00171E74"/>
    <w:rsid w:val="00172663"/>
    <w:rsid w:val="00175268"/>
    <w:rsid w:val="00176B67"/>
    <w:rsid w:val="00180AD4"/>
    <w:rsid w:val="00181899"/>
    <w:rsid w:val="00182E06"/>
    <w:rsid w:val="00184848"/>
    <w:rsid w:val="001850D6"/>
    <w:rsid w:val="00186FB0"/>
    <w:rsid w:val="001911AC"/>
    <w:rsid w:val="0019161B"/>
    <w:rsid w:val="00192E87"/>
    <w:rsid w:val="0019499E"/>
    <w:rsid w:val="00196998"/>
    <w:rsid w:val="00197BA4"/>
    <w:rsid w:val="001A2884"/>
    <w:rsid w:val="001A3681"/>
    <w:rsid w:val="001A3AFD"/>
    <w:rsid w:val="001A3EC6"/>
    <w:rsid w:val="001A53DF"/>
    <w:rsid w:val="001A56C7"/>
    <w:rsid w:val="001B010D"/>
    <w:rsid w:val="001B1FAD"/>
    <w:rsid w:val="001B26D3"/>
    <w:rsid w:val="001B2C23"/>
    <w:rsid w:val="001B620C"/>
    <w:rsid w:val="001B7B86"/>
    <w:rsid w:val="001C06AA"/>
    <w:rsid w:val="001C3694"/>
    <w:rsid w:val="001C46E4"/>
    <w:rsid w:val="001C64AB"/>
    <w:rsid w:val="001C6890"/>
    <w:rsid w:val="001C76C5"/>
    <w:rsid w:val="001C7952"/>
    <w:rsid w:val="001C7CCA"/>
    <w:rsid w:val="001D04EE"/>
    <w:rsid w:val="001D07C2"/>
    <w:rsid w:val="001D0B51"/>
    <w:rsid w:val="001D0D60"/>
    <w:rsid w:val="001D0FD7"/>
    <w:rsid w:val="001D2861"/>
    <w:rsid w:val="001D4091"/>
    <w:rsid w:val="001D51D6"/>
    <w:rsid w:val="001D524E"/>
    <w:rsid w:val="001D607B"/>
    <w:rsid w:val="001D61B8"/>
    <w:rsid w:val="001D7CA5"/>
    <w:rsid w:val="001E01A3"/>
    <w:rsid w:val="001E083E"/>
    <w:rsid w:val="001E2551"/>
    <w:rsid w:val="001E5959"/>
    <w:rsid w:val="001E6796"/>
    <w:rsid w:val="001E71E1"/>
    <w:rsid w:val="001F1669"/>
    <w:rsid w:val="001F2638"/>
    <w:rsid w:val="001F3815"/>
    <w:rsid w:val="001F3BD8"/>
    <w:rsid w:val="001F4519"/>
    <w:rsid w:val="001F5199"/>
    <w:rsid w:val="001F6F91"/>
    <w:rsid w:val="001F7B02"/>
    <w:rsid w:val="001F7C2B"/>
    <w:rsid w:val="00202049"/>
    <w:rsid w:val="00202279"/>
    <w:rsid w:val="00202BE0"/>
    <w:rsid w:val="002044FD"/>
    <w:rsid w:val="00205935"/>
    <w:rsid w:val="00205DF1"/>
    <w:rsid w:val="0021177B"/>
    <w:rsid w:val="0021231B"/>
    <w:rsid w:val="002128BC"/>
    <w:rsid w:val="002129E4"/>
    <w:rsid w:val="0021354A"/>
    <w:rsid w:val="00213E3A"/>
    <w:rsid w:val="00214221"/>
    <w:rsid w:val="0021488F"/>
    <w:rsid w:val="0021595D"/>
    <w:rsid w:val="002162C1"/>
    <w:rsid w:val="002164F7"/>
    <w:rsid w:val="00217130"/>
    <w:rsid w:val="0021730E"/>
    <w:rsid w:val="002177FD"/>
    <w:rsid w:val="00217AA4"/>
    <w:rsid w:val="00220CE6"/>
    <w:rsid w:val="00221014"/>
    <w:rsid w:val="00221965"/>
    <w:rsid w:val="00222B5E"/>
    <w:rsid w:val="002234ED"/>
    <w:rsid w:val="00223BC8"/>
    <w:rsid w:val="00223C65"/>
    <w:rsid w:val="00225263"/>
    <w:rsid w:val="00225F6B"/>
    <w:rsid w:val="00227E85"/>
    <w:rsid w:val="002302CD"/>
    <w:rsid w:val="0023368C"/>
    <w:rsid w:val="00233868"/>
    <w:rsid w:val="00235271"/>
    <w:rsid w:val="002354CF"/>
    <w:rsid w:val="00235759"/>
    <w:rsid w:val="00236BA6"/>
    <w:rsid w:val="0023789F"/>
    <w:rsid w:val="00237EB6"/>
    <w:rsid w:val="0024012A"/>
    <w:rsid w:val="00240759"/>
    <w:rsid w:val="00240808"/>
    <w:rsid w:val="00241419"/>
    <w:rsid w:val="00242798"/>
    <w:rsid w:val="002428B8"/>
    <w:rsid w:val="00242921"/>
    <w:rsid w:val="002440AE"/>
    <w:rsid w:val="00244EF2"/>
    <w:rsid w:val="00245C3D"/>
    <w:rsid w:val="002469F1"/>
    <w:rsid w:val="0024758D"/>
    <w:rsid w:val="00251DAC"/>
    <w:rsid w:val="0025287D"/>
    <w:rsid w:val="00253605"/>
    <w:rsid w:val="0025598B"/>
    <w:rsid w:val="0025697E"/>
    <w:rsid w:val="00257528"/>
    <w:rsid w:val="002576FF"/>
    <w:rsid w:val="00257F7E"/>
    <w:rsid w:val="00260C28"/>
    <w:rsid w:val="00261808"/>
    <w:rsid w:val="00262360"/>
    <w:rsid w:val="002624DF"/>
    <w:rsid w:val="00262587"/>
    <w:rsid w:val="002638DC"/>
    <w:rsid w:val="0026470F"/>
    <w:rsid w:val="00264DBB"/>
    <w:rsid w:val="00265619"/>
    <w:rsid w:val="00266890"/>
    <w:rsid w:val="00266901"/>
    <w:rsid w:val="00266A3B"/>
    <w:rsid w:val="002679C3"/>
    <w:rsid w:val="0027050B"/>
    <w:rsid w:val="00270C66"/>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31F6"/>
    <w:rsid w:val="00284524"/>
    <w:rsid w:val="002852BE"/>
    <w:rsid w:val="0028637B"/>
    <w:rsid w:val="00287951"/>
    <w:rsid w:val="00287CA5"/>
    <w:rsid w:val="00287F14"/>
    <w:rsid w:val="00287F77"/>
    <w:rsid w:val="002904E3"/>
    <w:rsid w:val="00290AEF"/>
    <w:rsid w:val="00290BE2"/>
    <w:rsid w:val="0029296E"/>
    <w:rsid w:val="00293E6E"/>
    <w:rsid w:val="00294508"/>
    <w:rsid w:val="002958FD"/>
    <w:rsid w:val="00295B0A"/>
    <w:rsid w:val="00296433"/>
    <w:rsid w:val="00296E64"/>
    <w:rsid w:val="0029765F"/>
    <w:rsid w:val="002A0C8F"/>
    <w:rsid w:val="002A1E47"/>
    <w:rsid w:val="002A3A3D"/>
    <w:rsid w:val="002A74D6"/>
    <w:rsid w:val="002B3B3B"/>
    <w:rsid w:val="002B4C6E"/>
    <w:rsid w:val="002B52C6"/>
    <w:rsid w:val="002B57DB"/>
    <w:rsid w:val="002B6BDA"/>
    <w:rsid w:val="002B7066"/>
    <w:rsid w:val="002B71B0"/>
    <w:rsid w:val="002C0B30"/>
    <w:rsid w:val="002C0D28"/>
    <w:rsid w:val="002C1230"/>
    <w:rsid w:val="002C46A5"/>
    <w:rsid w:val="002D06B4"/>
    <w:rsid w:val="002D233C"/>
    <w:rsid w:val="002D2EF7"/>
    <w:rsid w:val="002D471D"/>
    <w:rsid w:val="002D488B"/>
    <w:rsid w:val="002D53AF"/>
    <w:rsid w:val="002D5B2B"/>
    <w:rsid w:val="002D6FEE"/>
    <w:rsid w:val="002D7507"/>
    <w:rsid w:val="002E11B9"/>
    <w:rsid w:val="002E15BC"/>
    <w:rsid w:val="002E2BE8"/>
    <w:rsid w:val="002E2CB4"/>
    <w:rsid w:val="002E315D"/>
    <w:rsid w:val="002E333E"/>
    <w:rsid w:val="002E39D5"/>
    <w:rsid w:val="002E5EC2"/>
    <w:rsid w:val="002E60AB"/>
    <w:rsid w:val="002F00C5"/>
    <w:rsid w:val="002F01BC"/>
    <w:rsid w:val="002F28D8"/>
    <w:rsid w:val="002F47AD"/>
    <w:rsid w:val="002F5790"/>
    <w:rsid w:val="002F6FEC"/>
    <w:rsid w:val="003006CA"/>
    <w:rsid w:val="0030336D"/>
    <w:rsid w:val="00303FBB"/>
    <w:rsid w:val="003052A7"/>
    <w:rsid w:val="003065FD"/>
    <w:rsid w:val="0031062D"/>
    <w:rsid w:val="00310B3E"/>
    <w:rsid w:val="003114E5"/>
    <w:rsid w:val="00313945"/>
    <w:rsid w:val="00313DC6"/>
    <w:rsid w:val="00314E63"/>
    <w:rsid w:val="003155DC"/>
    <w:rsid w:val="00315A91"/>
    <w:rsid w:val="00316284"/>
    <w:rsid w:val="00316644"/>
    <w:rsid w:val="00316AD7"/>
    <w:rsid w:val="00316B82"/>
    <w:rsid w:val="00317BEA"/>
    <w:rsid w:val="00317FB1"/>
    <w:rsid w:val="003208B2"/>
    <w:rsid w:val="0032098B"/>
    <w:rsid w:val="003214AE"/>
    <w:rsid w:val="003217E5"/>
    <w:rsid w:val="00321823"/>
    <w:rsid w:val="00322F07"/>
    <w:rsid w:val="00323208"/>
    <w:rsid w:val="00323455"/>
    <w:rsid w:val="003237AF"/>
    <w:rsid w:val="00324DCD"/>
    <w:rsid w:val="003250F2"/>
    <w:rsid w:val="003264AA"/>
    <w:rsid w:val="003273E7"/>
    <w:rsid w:val="0032775A"/>
    <w:rsid w:val="0033129D"/>
    <w:rsid w:val="00331709"/>
    <w:rsid w:val="003324E2"/>
    <w:rsid w:val="003341BA"/>
    <w:rsid w:val="0033527C"/>
    <w:rsid w:val="0033544D"/>
    <w:rsid w:val="00336575"/>
    <w:rsid w:val="00337211"/>
    <w:rsid w:val="00337623"/>
    <w:rsid w:val="0034437D"/>
    <w:rsid w:val="00345DEA"/>
    <w:rsid w:val="00345F25"/>
    <w:rsid w:val="003476A1"/>
    <w:rsid w:val="003514CD"/>
    <w:rsid w:val="003518D4"/>
    <w:rsid w:val="00353368"/>
    <w:rsid w:val="00353783"/>
    <w:rsid w:val="00354C75"/>
    <w:rsid w:val="003552C8"/>
    <w:rsid w:val="0035579A"/>
    <w:rsid w:val="00360211"/>
    <w:rsid w:val="00361538"/>
    <w:rsid w:val="00361D72"/>
    <w:rsid w:val="003626DE"/>
    <w:rsid w:val="00362D53"/>
    <w:rsid w:val="00362DB7"/>
    <w:rsid w:val="00363312"/>
    <w:rsid w:val="003636D3"/>
    <w:rsid w:val="00363F8E"/>
    <w:rsid w:val="00364369"/>
    <w:rsid w:val="00364A48"/>
    <w:rsid w:val="00364A9A"/>
    <w:rsid w:val="00366C0E"/>
    <w:rsid w:val="00367444"/>
    <w:rsid w:val="00367C76"/>
    <w:rsid w:val="00367F5B"/>
    <w:rsid w:val="0037239C"/>
    <w:rsid w:val="003738D9"/>
    <w:rsid w:val="003739C4"/>
    <w:rsid w:val="00373FE3"/>
    <w:rsid w:val="00377384"/>
    <w:rsid w:val="00377D5D"/>
    <w:rsid w:val="00380384"/>
    <w:rsid w:val="0038169D"/>
    <w:rsid w:val="00381784"/>
    <w:rsid w:val="003818F6"/>
    <w:rsid w:val="0038352B"/>
    <w:rsid w:val="0038584A"/>
    <w:rsid w:val="003877AE"/>
    <w:rsid w:val="00390D43"/>
    <w:rsid w:val="00391AA1"/>
    <w:rsid w:val="0039247A"/>
    <w:rsid w:val="00392B69"/>
    <w:rsid w:val="00392E06"/>
    <w:rsid w:val="0039387D"/>
    <w:rsid w:val="00393923"/>
    <w:rsid w:val="0039416B"/>
    <w:rsid w:val="0039435D"/>
    <w:rsid w:val="0039448A"/>
    <w:rsid w:val="003947B1"/>
    <w:rsid w:val="00394CB0"/>
    <w:rsid w:val="0039593B"/>
    <w:rsid w:val="00395E02"/>
    <w:rsid w:val="00396217"/>
    <w:rsid w:val="003976FE"/>
    <w:rsid w:val="003A4806"/>
    <w:rsid w:val="003A5945"/>
    <w:rsid w:val="003A69C3"/>
    <w:rsid w:val="003A730C"/>
    <w:rsid w:val="003B0AC6"/>
    <w:rsid w:val="003B33FB"/>
    <w:rsid w:val="003B4B6C"/>
    <w:rsid w:val="003B5182"/>
    <w:rsid w:val="003B784F"/>
    <w:rsid w:val="003C0353"/>
    <w:rsid w:val="003C09CF"/>
    <w:rsid w:val="003C13C6"/>
    <w:rsid w:val="003C1E94"/>
    <w:rsid w:val="003C2C5D"/>
    <w:rsid w:val="003C32F0"/>
    <w:rsid w:val="003C4ADD"/>
    <w:rsid w:val="003C53D6"/>
    <w:rsid w:val="003C5A7F"/>
    <w:rsid w:val="003C5BAF"/>
    <w:rsid w:val="003C5ED0"/>
    <w:rsid w:val="003C73BB"/>
    <w:rsid w:val="003C748B"/>
    <w:rsid w:val="003D1649"/>
    <w:rsid w:val="003D3265"/>
    <w:rsid w:val="003D35F7"/>
    <w:rsid w:val="003D3E2E"/>
    <w:rsid w:val="003D44EF"/>
    <w:rsid w:val="003D79CD"/>
    <w:rsid w:val="003E079D"/>
    <w:rsid w:val="003E0FEE"/>
    <w:rsid w:val="003E1753"/>
    <w:rsid w:val="003E2779"/>
    <w:rsid w:val="003E633B"/>
    <w:rsid w:val="003E783C"/>
    <w:rsid w:val="003F00C5"/>
    <w:rsid w:val="003F0727"/>
    <w:rsid w:val="003F0876"/>
    <w:rsid w:val="003F08E8"/>
    <w:rsid w:val="003F0A78"/>
    <w:rsid w:val="003F112C"/>
    <w:rsid w:val="003F12F4"/>
    <w:rsid w:val="003F1546"/>
    <w:rsid w:val="003F1A3F"/>
    <w:rsid w:val="003F3471"/>
    <w:rsid w:val="003F48AA"/>
    <w:rsid w:val="003F4981"/>
    <w:rsid w:val="003F4D6D"/>
    <w:rsid w:val="003F4E14"/>
    <w:rsid w:val="003F540A"/>
    <w:rsid w:val="003F680E"/>
    <w:rsid w:val="003F7398"/>
    <w:rsid w:val="00401F93"/>
    <w:rsid w:val="0040329D"/>
    <w:rsid w:val="00404B4A"/>
    <w:rsid w:val="00405213"/>
    <w:rsid w:val="0040633D"/>
    <w:rsid w:val="004107E6"/>
    <w:rsid w:val="00410E0A"/>
    <w:rsid w:val="00412EC0"/>
    <w:rsid w:val="00416BC4"/>
    <w:rsid w:val="00420853"/>
    <w:rsid w:val="00421E04"/>
    <w:rsid w:val="004229F5"/>
    <w:rsid w:val="004239D8"/>
    <w:rsid w:val="004240D5"/>
    <w:rsid w:val="00424A72"/>
    <w:rsid w:val="00424D6E"/>
    <w:rsid w:val="004254DF"/>
    <w:rsid w:val="00427387"/>
    <w:rsid w:val="004300DC"/>
    <w:rsid w:val="00430452"/>
    <w:rsid w:val="0043075F"/>
    <w:rsid w:val="00430840"/>
    <w:rsid w:val="00432D00"/>
    <w:rsid w:val="00433489"/>
    <w:rsid w:val="004351C1"/>
    <w:rsid w:val="00435EE0"/>
    <w:rsid w:val="00436AEE"/>
    <w:rsid w:val="00437386"/>
    <w:rsid w:val="00440E60"/>
    <w:rsid w:val="00440F5C"/>
    <w:rsid w:val="0044110E"/>
    <w:rsid w:val="00441151"/>
    <w:rsid w:val="00442C0D"/>
    <w:rsid w:val="004430A5"/>
    <w:rsid w:val="004471CE"/>
    <w:rsid w:val="00450C48"/>
    <w:rsid w:val="00452E54"/>
    <w:rsid w:val="004530DE"/>
    <w:rsid w:val="0045322C"/>
    <w:rsid w:val="00453A7B"/>
    <w:rsid w:val="004540F0"/>
    <w:rsid w:val="00454D22"/>
    <w:rsid w:val="00455E7A"/>
    <w:rsid w:val="00456F2C"/>
    <w:rsid w:val="00461C28"/>
    <w:rsid w:val="004624A3"/>
    <w:rsid w:val="00465F1F"/>
    <w:rsid w:val="0046666D"/>
    <w:rsid w:val="00467A29"/>
    <w:rsid w:val="0047010E"/>
    <w:rsid w:val="00470D36"/>
    <w:rsid w:val="0047128F"/>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540"/>
    <w:rsid w:val="00486849"/>
    <w:rsid w:val="00487090"/>
    <w:rsid w:val="00487DD9"/>
    <w:rsid w:val="0049325B"/>
    <w:rsid w:val="00493A37"/>
    <w:rsid w:val="004A0A28"/>
    <w:rsid w:val="004A1955"/>
    <w:rsid w:val="004A2F45"/>
    <w:rsid w:val="004A360E"/>
    <w:rsid w:val="004A43B9"/>
    <w:rsid w:val="004A4659"/>
    <w:rsid w:val="004A4968"/>
    <w:rsid w:val="004A5660"/>
    <w:rsid w:val="004A574A"/>
    <w:rsid w:val="004A5A2F"/>
    <w:rsid w:val="004A73B7"/>
    <w:rsid w:val="004B02A2"/>
    <w:rsid w:val="004B0763"/>
    <w:rsid w:val="004B2890"/>
    <w:rsid w:val="004B37FF"/>
    <w:rsid w:val="004B38E1"/>
    <w:rsid w:val="004B3FBF"/>
    <w:rsid w:val="004B461B"/>
    <w:rsid w:val="004B4C96"/>
    <w:rsid w:val="004B7DB5"/>
    <w:rsid w:val="004C1AC1"/>
    <w:rsid w:val="004C2115"/>
    <w:rsid w:val="004C4315"/>
    <w:rsid w:val="004C48A5"/>
    <w:rsid w:val="004C5D06"/>
    <w:rsid w:val="004C657C"/>
    <w:rsid w:val="004D026D"/>
    <w:rsid w:val="004D108A"/>
    <w:rsid w:val="004D159C"/>
    <w:rsid w:val="004D1EEB"/>
    <w:rsid w:val="004D4638"/>
    <w:rsid w:val="004D54C6"/>
    <w:rsid w:val="004D5B92"/>
    <w:rsid w:val="004D5F15"/>
    <w:rsid w:val="004D6791"/>
    <w:rsid w:val="004D67FB"/>
    <w:rsid w:val="004D7291"/>
    <w:rsid w:val="004D7CAE"/>
    <w:rsid w:val="004D7CE2"/>
    <w:rsid w:val="004E03B4"/>
    <w:rsid w:val="004E5728"/>
    <w:rsid w:val="004E577A"/>
    <w:rsid w:val="004E6011"/>
    <w:rsid w:val="004F0263"/>
    <w:rsid w:val="004F040F"/>
    <w:rsid w:val="004F120F"/>
    <w:rsid w:val="004F17BB"/>
    <w:rsid w:val="004F18CA"/>
    <w:rsid w:val="00501E42"/>
    <w:rsid w:val="00502F63"/>
    <w:rsid w:val="00503993"/>
    <w:rsid w:val="00503F9D"/>
    <w:rsid w:val="00506809"/>
    <w:rsid w:val="00507091"/>
    <w:rsid w:val="005074C4"/>
    <w:rsid w:val="005079CC"/>
    <w:rsid w:val="005109A0"/>
    <w:rsid w:val="00514BFF"/>
    <w:rsid w:val="00514ED9"/>
    <w:rsid w:val="00515B5F"/>
    <w:rsid w:val="00515DAE"/>
    <w:rsid w:val="00516435"/>
    <w:rsid w:val="0051746B"/>
    <w:rsid w:val="00520036"/>
    <w:rsid w:val="0052348B"/>
    <w:rsid w:val="00526A64"/>
    <w:rsid w:val="00526BC4"/>
    <w:rsid w:val="00526FD1"/>
    <w:rsid w:val="00527339"/>
    <w:rsid w:val="00527FA8"/>
    <w:rsid w:val="00531F48"/>
    <w:rsid w:val="0053211B"/>
    <w:rsid w:val="0053361E"/>
    <w:rsid w:val="00533D37"/>
    <w:rsid w:val="00534DF6"/>
    <w:rsid w:val="00535E8C"/>
    <w:rsid w:val="00537F42"/>
    <w:rsid w:val="00540BAC"/>
    <w:rsid w:val="00541207"/>
    <w:rsid w:val="00542041"/>
    <w:rsid w:val="005434F9"/>
    <w:rsid w:val="0054367D"/>
    <w:rsid w:val="0054620D"/>
    <w:rsid w:val="0055167A"/>
    <w:rsid w:val="00553AF5"/>
    <w:rsid w:val="00555F2F"/>
    <w:rsid w:val="00563D95"/>
    <w:rsid w:val="00567B39"/>
    <w:rsid w:val="00572E2F"/>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6684"/>
    <w:rsid w:val="00587E75"/>
    <w:rsid w:val="00590DDD"/>
    <w:rsid w:val="00590E08"/>
    <w:rsid w:val="0059155C"/>
    <w:rsid w:val="005916A7"/>
    <w:rsid w:val="00592741"/>
    <w:rsid w:val="0059368B"/>
    <w:rsid w:val="00594308"/>
    <w:rsid w:val="00594AAF"/>
    <w:rsid w:val="00595B38"/>
    <w:rsid w:val="00597F38"/>
    <w:rsid w:val="005A11CB"/>
    <w:rsid w:val="005A1CF9"/>
    <w:rsid w:val="005A1D16"/>
    <w:rsid w:val="005A1F16"/>
    <w:rsid w:val="005A243A"/>
    <w:rsid w:val="005A25A5"/>
    <w:rsid w:val="005A2BF4"/>
    <w:rsid w:val="005A490C"/>
    <w:rsid w:val="005A4C2A"/>
    <w:rsid w:val="005A73AC"/>
    <w:rsid w:val="005A7427"/>
    <w:rsid w:val="005B0563"/>
    <w:rsid w:val="005B1CAB"/>
    <w:rsid w:val="005B2ADD"/>
    <w:rsid w:val="005B2AE8"/>
    <w:rsid w:val="005B334E"/>
    <w:rsid w:val="005B33D7"/>
    <w:rsid w:val="005B3F28"/>
    <w:rsid w:val="005B5915"/>
    <w:rsid w:val="005B5C71"/>
    <w:rsid w:val="005B7FCC"/>
    <w:rsid w:val="005C105E"/>
    <w:rsid w:val="005C1174"/>
    <w:rsid w:val="005C1FE0"/>
    <w:rsid w:val="005C3014"/>
    <w:rsid w:val="005C38FB"/>
    <w:rsid w:val="005C3979"/>
    <w:rsid w:val="005C69BE"/>
    <w:rsid w:val="005C70AD"/>
    <w:rsid w:val="005C7D83"/>
    <w:rsid w:val="005D0C6E"/>
    <w:rsid w:val="005D0EB6"/>
    <w:rsid w:val="005D1475"/>
    <w:rsid w:val="005D2661"/>
    <w:rsid w:val="005D2F66"/>
    <w:rsid w:val="005D3C4F"/>
    <w:rsid w:val="005D46FD"/>
    <w:rsid w:val="005D4952"/>
    <w:rsid w:val="005D545E"/>
    <w:rsid w:val="005D547F"/>
    <w:rsid w:val="005D6DC4"/>
    <w:rsid w:val="005D7BC7"/>
    <w:rsid w:val="005E2034"/>
    <w:rsid w:val="005E52D7"/>
    <w:rsid w:val="005E5807"/>
    <w:rsid w:val="005E58B6"/>
    <w:rsid w:val="005E774C"/>
    <w:rsid w:val="005F1FBE"/>
    <w:rsid w:val="005F4E6B"/>
    <w:rsid w:val="005F514C"/>
    <w:rsid w:val="005F5BAD"/>
    <w:rsid w:val="005F7EE3"/>
    <w:rsid w:val="00600C24"/>
    <w:rsid w:val="00600CDE"/>
    <w:rsid w:val="00601EA9"/>
    <w:rsid w:val="0060297E"/>
    <w:rsid w:val="00603253"/>
    <w:rsid w:val="0060460B"/>
    <w:rsid w:val="00605580"/>
    <w:rsid w:val="00605798"/>
    <w:rsid w:val="00607327"/>
    <w:rsid w:val="006078B5"/>
    <w:rsid w:val="00611C71"/>
    <w:rsid w:val="006143D8"/>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4777"/>
    <w:rsid w:val="0062531F"/>
    <w:rsid w:val="006255CB"/>
    <w:rsid w:val="00627509"/>
    <w:rsid w:val="00630E9A"/>
    <w:rsid w:val="00631C9C"/>
    <w:rsid w:val="0063477E"/>
    <w:rsid w:val="00634989"/>
    <w:rsid w:val="006377FF"/>
    <w:rsid w:val="00642A83"/>
    <w:rsid w:val="00643083"/>
    <w:rsid w:val="006458B7"/>
    <w:rsid w:val="00645E63"/>
    <w:rsid w:val="00647880"/>
    <w:rsid w:val="0065003C"/>
    <w:rsid w:val="006515BC"/>
    <w:rsid w:val="00651A61"/>
    <w:rsid w:val="006527CE"/>
    <w:rsid w:val="006528CE"/>
    <w:rsid w:val="00653A11"/>
    <w:rsid w:val="00657F0C"/>
    <w:rsid w:val="006608B5"/>
    <w:rsid w:val="00660ECE"/>
    <w:rsid w:val="006610EE"/>
    <w:rsid w:val="00661146"/>
    <w:rsid w:val="00661535"/>
    <w:rsid w:val="00661E4F"/>
    <w:rsid w:val="00662EA7"/>
    <w:rsid w:val="00662FB7"/>
    <w:rsid w:val="006634B8"/>
    <w:rsid w:val="00665EE3"/>
    <w:rsid w:val="006663DD"/>
    <w:rsid w:val="006666D6"/>
    <w:rsid w:val="006676C8"/>
    <w:rsid w:val="006678AE"/>
    <w:rsid w:val="00670F1B"/>
    <w:rsid w:val="006710BE"/>
    <w:rsid w:val="00673A4D"/>
    <w:rsid w:val="00675513"/>
    <w:rsid w:val="0068023D"/>
    <w:rsid w:val="00680617"/>
    <w:rsid w:val="00680FE3"/>
    <w:rsid w:val="006811C4"/>
    <w:rsid w:val="0068173F"/>
    <w:rsid w:val="006826A1"/>
    <w:rsid w:val="006826B6"/>
    <w:rsid w:val="00683595"/>
    <w:rsid w:val="00684B10"/>
    <w:rsid w:val="00685BF2"/>
    <w:rsid w:val="00690293"/>
    <w:rsid w:val="00690437"/>
    <w:rsid w:val="006918CE"/>
    <w:rsid w:val="0069233F"/>
    <w:rsid w:val="00694A86"/>
    <w:rsid w:val="00694BC6"/>
    <w:rsid w:val="00696206"/>
    <w:rsid w:val="00696E55"/>
    <w:rsid w:val="006A0925"/>
    <w:rsid w:val="006A25EB"/>
    <w:rsid w:val="006A2D38"/>
    <w:rsid w:val="006A4C34"/>
    <w:rsid w:val="006A6FAD"/>
    <w:rsid w:val="006B05B5"/>
    <w:rsid w:val="006B1826"/>
    <w:rsid w:val="006B1A8D"/>
    <w:rsid w:val="006B347E"/>
    <w:rsid w:val="006B4275"/>
    <w:rsid w:val="006B43E1"/>
    <w:rsid w:val="006B5A69"/>
    <w:rsid w:val="006B6EFB"/>
    <w:rsid w:val="006B7556"/>
    <w:rsid w:val="006C02D8"/>
    <w:rsid w:val="006C0965"/>
    <w:rsid w:val="006C292A"/>
    <w:rsid w:val="006C2CEB"/>
    <w:rsid w:val="006C4640"/>
    <w:rsid w:val="006D0769"/>
    <w:rsid w:val="006D17F0"/>
    <w:rsid w:val="006D206D"/>
    <w:rsid w:val="006D2E11"/>
    <w:rsid w:val="006D2ED0"/>
    <w:rsid w:val="006D3D85"/>
    <w:rsid w:val="006D5197"/>
    <w:rsid w:val="006D60A8"/>
    <w:rsid w:val="006D6D52"/>
    <w:rsid w:val="006D6F16"/>
    <w:rsid w:val="006D716D"/>
    <w:rsid w:val="006D75D9"/>
    <w:rsid w:val="006D7619"/>
    <w:rsid w:val="006E0232"/>
    <w:rsid w:val="006E02D0"/>
    <w:rsid w:val="006E1EC6"/>
    <w:rsid w:val="006E5428"/>
    <w:rsid w:val="006E6697"/>
    <w:rsid w:val="006E6A76"/>
    <w:rsid w:val="006F0157"/>
    <w:rsid w:val="006F199F"/>
    <w:rsid w:val="006F204A"/>
    <w:rsid w:val="006F3D24"/>
    <w:rsid w:val="006F4BD2"/>
    <w:rsid w:val="006F4D44"/>
    <w:rsid w:val="006F4D8E"/>
    <w:rsid w:val="006F5FEB"/>
    <w:rsid w:val="006F6EF9"/>
    <w:rsid w:val="006F79E1"/>
    <w:rsid w:val="006F7BCF"/>
    <w:rsid w:val="007011FE"/>
    <w:rsid w:val="0070274F"/>
    <w:rsid w:val="00705B9C"/>
    <w:rsid w:val="00706011"/>
    <w:rsid w:val="0070636F"/>
    <w:rsid w:val="00707D33"/>
    <w:rsid w:val="0071081E"/>
    <w:rsid w:val="007110E6"/>
    <w:rsid w:val="00711976"/>
    <w:rsid w:val="007130BE"/>
    <w:rsid w:val="00714030"/>
    <w:rsid w:val="007155D3"/>
    <w:rsid w:val="007177ED"/>
    <w:rsid w:val="007208A6"/>
    <w:rsid w:val="0072161A"/>
    <w:rsid w:val="0072162A"/>
    <w:rsid w:val="0072166D"/>
    <w:rsid w:val="007217AF"/>
    <w:rsid w:val="00721B2F"/>
    <w:rsid w:val="007238F8"/>
    <w:rsid w:val="00725549"/>
    <w:rsid w:val="00727363"/>
    <w:rsid w:val="007321FF"/>
    <w:rsid w:val="00732EEB"/>
    <w:rsid w:val="007347E0"/>
    <w:rsid w:val="00735463"/>
    <w:rsid w:val="00737F4D"/>
    <w:rsid w:val="00740E6A"/>
    <w:rsid w:val="00741B82"/>
    <w:rsid w:val="00746D48"/>
    <w:rsid w:val="00750E72"/>
    <w:rsid w:val="00751D7C"/>
    <w:rsid w:val="00751E20"/>
    <w:rsid w:val="00753A41"/>
    <w:rsid w:val="007555E9"/>
    <w:rsid w:val="00755AD7"/>
    <w:rsid w:val="00756864"/>
    <w:rsid w:val="00760CE8"/>
    <w:rsid w:val="00761680"/>
    <w:rsid w:val="00761697"/>
    <w:rsid w:val="007625EC"/>
    <w:rsid w:val="007627EB"/>
    <w:rsid w:val="007658A6"/>
    <w:rsid w:val="00766BA8"/>
    <w:rsid w:val="00771F90"/>
    <w:rsid w:val="007728C1"/>
    <w:rsid w:val="0077429E"/>
    <w:rsid w:val="00774491"/>
    <w:rsid w:val="00775996"/>
    <w:rsid w:val="00775EB9"/>
    <w:rsid w:val="0077688F"/>
    <w:rsid w:val="00776D43"/>
    <w:rsid w:val="00776FB7"/>
    <w:rsid w:val="00777922"/>
    <w:rsid w:val="0078020B"/>
    <w:rsid w:val="00780248"/>
    <w:rsid w:val="0078028C"/>
    <w:rsid w:val="00781967"/>
    <w:rsid w:val="00782F72"/>
    <w:rsid w:val="0078358F"/>
    <w:rsid w:val="007843C4"/>
    <w:rsid w:val="007858E7"/>
    <w:rsid w:val="00786FD9"/>
    <w:rsid w:val="007874F1"/>
    <w:rsid w:val="007901FD"/>
    <w:rsid w:val="007902B1"/>
    <w:rsid w:val="0079104B"/>
    <w:rsid w:val="0079133C"/>
    <w:rsid w:val="00791704"/>
    <w:rsid w:val="00791963"/>
    <w:rsid w:val="00791981"/>
    <w:rsid w:val="00792402"/>
    <w:rsid w:val="00792B38"/>
    <w:rsid w:val="00793519"/>
    <w:rsid w:val="00794412"/>
    <w:rsid w:val="007955DF"/>
    <w:rsid w:val="007973AE"/>
    <w:rsid w:val="00797420"/>
    <w:rsid w:val="00797B10"/>
    <w:rsid w:val="007A2CF0"/>
    <w:rsid w:val="007A3D39"/>
    <w:rsid w:val="007A3DB5"/>
    <w:rsid w:val="007B299C"/>
    <w:rsid w:val="007B2A97"/>
    <w:rsid w:val="007B3ED7"/>
    <w:rsid w:val="007B49B4"/>
    <w:rsid w:val="007B5D84"/>
    <w:rsid w:val="007B6146"/>
    <w:rsid w:val="007C1FEB"/>
    <w:rsid w:val="007C25EB"/>
    <w:rsid w:val="007C5842"/>
    <w:rsid w:val="007C6231"/>
    <w:rsid w:val="007C7CD0"/>
    <w:rsid w:val="007D10F8"/>
    <w:rsid w:val="007D3572"/>
    <w:rsid w:val="007D3B92"/>
    <w:rsid w:val="007D79CB"/>
    <w:rsid w:val="007D7A62"/>
    <w:rsid w:val="007E1D9C"/>
    <w:rsid w:val="007E42C7"/>
    <w:rsid w:val="007E57D0"/>
    <w:rsid w:val="007E63F4"/>
    <w:rsid w:val="007E7FB0"/>
    <w:rsid w:val="007F1CD2"/>
    <w:rsid w:val="007F400E"/>
    <w:rsid w:val="007F4F5F"/>
    <w:rsid w:val="007F75CB"/>
    <w:rsid w:val="007F76E5"/>
    <w:rsid w:val="00800FF4"/>
    <w:rsid w:val="00802A3E"/>
    <w:rsid w:val="00802B57"/>
    <w:rsid w:val="0080308A"/>
    <w:rsid w:val="00804239"/>
    <w:rsid w:val="0080482F"/>
    <w:rsid w:val="00804EB4"/>
    <w:rsid w:val="0080578A"/>
    <w:rsid w:val="00806712"/>
    <w:rsid w:val="00806F56"/>
    <w:rsid w:val="00807B70"/>
    <w:rsid w:val="0081007A"/>
    <w:rsid w:val="00810FF3"/>
    <w:rsid w:val="00812A05"/>
    <w:rsid w:val="00812B7C"/>
    <w:rsid w:val="0081357E"/>
    <w:rsid w:val="00814AD0"/>
    <w:rsid w:val="00814EE4"/>
    <w:rsid w:val="00815694"/>
    <w:rsid w:val="008166DC"/>
    <w:rsid w:val="00820C32"/>
    <w:rsid w:val="00822B88"/>
    <w:rsid w:val="00822F8F"/>
    <w:rsid w:val="00824242"/>
    <w:rsid w:val="008248E7"/>
    <w:rsid w:val="0082540F"/>
    <w:rsid w:val="00825973"/>
    <w:rsid w:val="008266A5"/>
    <w:rsid w:val="008272E0"/>
    <w:rsid w:val="00827653"/>
    <w:rsid w:val="00830131"/>
    <w:rsid w:val="00830BDE"/>
    <w:rsid w:val="00831200"/>
    <w:rsid w:val="00831893"/>
    <w:rsid w:val="00832381"/>
    <w:rsid w:val="00833EE5"/>
    <w:rsid w:val="00833F5E"/>
    <w:rsid w:val="00835CD4"/>
    <w:rsid w:val="00836647"/>
    <w:rsid w:val="0083669C"/>
    <w:rsid w:val="008371F9"/>
    <w:rsid w:val="00837E33"/>
    <w:rsid w:val="00840022"/>
    <w:rsid w:val="00842316"/>
    <w:rsid w:val="0084354B"/>
    <w:rsid w:val="00843705"/>
    <w:rsid w:val="00843D16"/>
    <w:rsid w:val="008446DE"/>
    <w:rsid w:val="00845257"/>
    <w:rsid w:val="0085153B"/>
    <w:rsid w:val="00852FCA"/>
    <w:rsid w:val="0085319C"/>
    <w:rsid w:val="00855EBE"/>
    <w:rsid w:val="00856E1F"/>
    <w:rsid w:val="00860184"/>
    <w:rsid w:val="00860ECC"/>
    <w:rsid w:val="00861ED9"/>
    <w:rsid w:val="00862A8D"/>
    <w:rsid w:val="0086401C"/>
    <w:rsid w:val="008640F9"/>
    <w:rsid w:val="00864E80"/>
    <w:rsid w:val="00866E62"/>
    <w:rsid w:val="008673DC"/>
    <w:rsid w:val="00867425"/>
    <w:rsid w:val="008677FE"/>
    <w:rsid w:val="0086788A"/>
    <w:rsid w:val="00872047"/>
    <w:rsid w:val="0087249F"/>
    <w:rsid w:val="00873B25"/>
    <w:rsid w:val="00873BC4"/>
    <w:rsid w:val="00874B36"/>
    <w:rsid w:val="00875365"/>
    <w:rsid w:val="0087541D"/>
    <w:rsid w:val="008765FC"/>
    <w:rsid w:val="00877054"/>
    <w:rsid w:val="00877486"/>
    <w:rsid w:val="0087758D"/>
    <w:rsid w:val="00877BC4"/>
    <w:rsid w:val="00880A9E"/>
    <w:rsid w:val="00881099"/>
    <w:rsid w:val="00881485"/>
    <w:rsid w:val="00881CA6"/>
    <w:rsid w:val="008822B4"/>
    <w:rsid w:val="008830ED"/>
    <w:rsid w:val="008835D0"/>
    <w:rsid w:val="00884784"/>
    <w:rsid w:val="00884FE0"/>
    <w:rsid w:val="008876A1"/>
    <w:rsid w:val="008903AE"/>
    <w:rsid w:val="00891393"/>
    <w:rsid w:val="008915E9"/>
    <w:rsid w:val="00892EF8"/>
    <w:rsid w:val="00893197"/>
    <w:rsid w:val="00894B46"/>
    <w:rsid w:val="00895A0D"/>
    <w:rsid w:val="00895E5D"/>
    <w:rsid w:val="008A026C"/>
    <w:rsid w:val="008A12CF"/>
    <w:rsid w:val="008A3312"/>
    <w:rsid w:val="008A4260"/>
    <w:rsid w:val="008A4B3A"/>
    <w:rsid w:val="008A4D2F"/>
    <w:rsid w:val="008A4E83"/>
    <w:rsid w:val="008A60FF"/>
    <w:rsid w:val="008A6641"/>
    <w:rsid w:val="008A6D69"/>
    <w:rsid w:val="008A7369"/>
    <w:rsid w:val="008A7736"/>
    <w:rsid w:val="008B2920"/>
    <w:rsid w:val="008B494B"/>
    <w:rsid w:val="008B6030"/>
    <w:rsid w:val="008B6FD7"/>
    <w:rsid w:val="008C0511"/>
    <w:rsid w:val="008C3FDD"/>
    <w:rsid w:val="008C5D63"/>
    <w:rsid w:val="008C7A40"/>
    <w:rsid w:val="008D324A"/>
    <w:rsid w:val="008D390E"/>
    <w:rsid w:val="008D5A50"/>
    <w:rsid w:val="008D5BAB"/>
    <w:rsid w:val="008D5BB7"/>
    <w:rsid w:val="008E0543"/>
    <w:rsid w:val="008E0782"/>
    <w:rsid w:val="008E0D6B"/>
    <w:rsid w:val="008E1091"/>
    <w:rsid w:val="008E158C"/>
    <w:rsid w:val="008E1CBB"/>
    <w:rsid w:val="008E1EB9"/>
    <w:rsid w:val="008E388A"/>
    <w:rsid w:val="008E686B"/>
    <w:rsid w:val="008E7F97"/>
    <w:rsid w:val="008F16B4"/>
    <w:rsid w:val="008F2B67"/>
    <w:rsid w:val="008F301F"/>
    <w:rsid w:val="008F3F16"/>
    <w:rsid w:val="008F55A4"/>
    <w:rsid w:val="008F58AD"/>
    <w:rsid w:val="008F6554"/>
    <w:rsid w:val="008F6B64"/>
    <w:rsid w:val="00901A1C"/>
    <w:rsid w:val="00902F8A"/>
    <w:rsid w:val="009038A9"/>
    <w:rsid w:val="009042DA"/>
    <w:rsid w:val="00904908"/>
    <w:rsid w:val="009078A9"/>
    <w:rsid w:val="00907AE4"/>
    <w:rsid w:val="00907CE5"/>
    <w:rsid w:val="009103AF"/>
    <w:rsid w:val="009112F8"/>
    <w:rsid w:val="00911CDE"/>
    <w:rsid w:val="0091365E"/>
    <w:rsid w:val="00913A7D"/>
    <w:rsid w:val="00916FA1"/>
    <w:rsid w:val="009170D7"/>
    <w:rsid w:val="00917BD8"/>
    <w:rsid w:val="0092003A"/>
    <w:rsid w:val="00921C98"/>
    <w:rsid w:val="0092441A"/>
    <w:rsid w:val="00924866"/>
    <w:rsid w:val="0092530C"/>
    <w:rsid w:val="00925AA2"/>
    <w:rsid w:val="00931E59"/>
    <w:rsid w:val="009322F2"/>
    <w:rsid w:val="00933BB5"/>
    <w:rsid w:val="0093725F"/>
    <w:rsid w:val="00937E33"/>
    <w:rsid w:val="00942715"/>
    <w:rsid w:val="009446EA"/>
    <w:rsid w:val="00947445"/>
    <w:rsid w:val="009502CE"/>
    <w:rsid w:val="0095220B"/>
    <w:rsid w:val="00952316"/>
    <w:rsid w:val="00952A68"/>
    <w:rsid w:val="00952B7C"/>
    <w:rsid w:val="009532C0"/>
    <w:rsid w:val="00953B5A"/>
    <w:rsid w:val="00954215"/>
    <w:rsid w:val="00954A84"/>
    <w:rsid w:val="009564A8"/>
    <w:rsid w:val="00961421"/>
    <w:rsid w:val="00961A4B"/>
    <w:rsid w:val="0096225A"/>
    <w:rsid w:val="009623EE"/>
    <w:rsid w:val="00964FE6"/>
    <w:rsid w:val="00967D6D"/>
    <w:rsid w:val="00972D70"/>
    <w:rsid w:val="00975CC7"/>
    <w:rsid w:val="00976F41"/>
    <w:rsid w:val="00977E64"/>
    <w:rsid w:val="00980278"/>
    <w:rsid w:val="00980425"/>
    <w:rsid w:val="0098068D"/>
    <w:rsid w:val="009824CA"/>
    <w:rsid w:val="009836D0"/>
    <w:rsid w:val="00983E39"/>
    <w:rsid w:val="00984BCE"/>
    <w:rsid w:val="0098598C"/>
    <w:rsid w:val="00985B18"/>
    <w:rsid w:val="00986810"/>
    <w:rsid w:val="00986FF8"/>
    <w:rsid w:val="00987209"/>
    <w:rsid w:val="00990DD9"/>
    <w:rsid w:val="0099106A"/>
    <w:rsid w:val="00991371"/>
    <w:rsid w:val="00991831"/>
    <w:rsid w:val="00992D1F"/>
    <w:rsid w:val="00993AA0"/>
    <w:rsid w:val="00995128"/>
    <w:rsid w:val="0099527E"/>
    <w:rsid w:val="009955FA"/>
    <w:rsid w:val="0099630A"/>
    <w:rsid w:val="00996D1C"/>
    <w:rsid w:val="00997D6D"/>
    <w:rsid w:val="009A067C"/>
    <w:rsid w:val="009A20C6"/>
    <w:rsid w:val="009A4121"/>
    <w:rsid w:val="009A546A"/>
    <w:rsid w:val="009A5C60"/>
    <w:rsid w:val="009B245D"/>
    <w:rsid w:val="009B320D"/>
    <w:rsid w:val="009B37A5"/>
    <w:rsid w:val="009B40B4"/>
    <w:rsid w:val="009B4837"/>
    <w:rsid w:val="009B78C4"/>
    <w:rsid w:val="009B7F8D"/>
    <w:rsid w:val="009C09A4"/>
    <w:rsid w:val="009C2DD9"/>
    <w:rsid w:val="009C3A0D"/>
    <w:rsid w:val="009C43E2"/>
    <w:rsid w:val="009C51F2"/>
    <w:rsid w:val="009C614B"/>
    <w:rsid w:val="009C6B5D"/>
    <w:rsid w:val="009C7129"/>
    <w:rsid w:val="009C770F"/>
    <w:rsid w:val="009D0202"/>
    <w:rsid w:val="009D0769"/>
    <w:rsid w:val="009D0F6C"/>
    <w:rsid w:val="009D1438"/>
    <w:rsid w:val="009D15E4"/>
    <w:rsid w:val="009D17C2"/>
    <w:rsid w:val="009D26AB"/>
    <w:rsid w:val="009D3087"/>
    <w:rsid w:val="009D45C5"/>
    <w:rsid w:val="009E2872"/>
    <w:rsid w:val="009E4A14"/>
    <w:rsid w:val="009E4D91"/>
    <w:rsid w:val="009F0D5B"/>
    <w:rsid w:val="009F1A2B"/>
    <w:rsid w:val="009F307D"/>
    <w:rsid w:val="009F34AE"/>
    <w:rsid w:val="009F451D"/>
    <w:rsid w:val="009F5246"/>
    <w:rsid w:val="009F5B4F"/>
    <w:rsid w:val="009F7E96"/>
    <w:rsid w:val="00A01ECD"/>
    <w:rsid w:val="00A02D0F"/>
    <w:rsid w:val="00A05F16"/>
    <w:rsid w:val="00A0653B"/>
    <w:rsid w:val="00A0774C"/>
    <w:rsid w:val="00A109F3"/>
    <w:rsid w:val="00A11BF8"/>
    <w:rsid w:val="00A12A90"/>
    <w:rsid w:val="00A160C7"/>
    <w:rsid w:val="00A16523"/>
    <w:rsid w:val="00A17407"/>
    <w:rsid w:val="00A17773"/>
    <w:rsid w:val="00A207CA"/>
    <w:rsid w:val="00A21216"/>
    <w:rsid w:val="00A214A9"/>
    <w:rsid w:val="00A22152"/>
    <w:rsid w:val="00A232AC"/>
    <w:rsid w:val="00A252F2"/>
    <w:rsid w:val="00A26BD0"/>
    <w:rsid w:val="00A2781F"/>
    <w:rsid w:val="00A30A46"/>
    <w:rsid w:val="00A31043"/>
    <w:rsid w:val="00A31E66"/>
    <w:rsid w:val="00A328DA"/>
    <w:rsid w:val="00A33E4A"/>
    <w:rsid w:val="00A368E9"/>
    <w:rsid w:val="00A371FA"/>
    <w:rsid w:val="00A37A66"/>
    <w:rsid w:val="00A40AD6"/>
    <w:rsid w:val="00A41899"/>
    <w:rsid w:val="00A42B2B"/>
    <w:rsid w:val="00A44D92"/>
    <w:rsid w:val="00A4626E"/>
    <w:rsid w:val="00A471C4"/>
    <w:rsid w:val="00A47A1D"/>
    <w:rsid w:val="00A47A54"/>
    <w:rsid w:val="00A51FC5"/>
    <w:rsid w:val="00A54D5A"/>
    <w:rsid w:val="00A5697C"/>
    <w:rsid w:val="00A60EBA"/>
    <w:rsid w:val="00A61895"/>
    <w:rsid w:val="00A6241F"/>
    <w:rsid w:val="00A63D53"/>
    <w:rsid w:val="00A6611E"/>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7543E"/>
    <w:rsid w:val="00A81B80"/>
    <w:rsid w:val="00A81B88"/>
    <w:rsid w:val="00A82A40"/>
    <w:rsid w:val="00A83127"/>
    <w:rsid w:val="00A83669"/>
    <w:rsid w:val="00A846F3"/>
    <w:rsid w:val="00A84E99"/>
    <w:rsid w:val="00A85F48"/>
    <w:rsid w:val="00A86177"/>
    <w:rsid w:val="00A90E3A"/>
    <w:rsid w:val="00A930E9"/>
    <w:rsid w:val="00A9571F"/>
    <w:rsid w:val="00A96360"/>
    <w:rsid w:val="00A964FE"/>
    <w:rsid w:val="00A96DBF"/>
    <w:rsid w:val="00A9778A"/>
    <w:rsid w:val="00A97967"/>
    <w:rsid w:val="00AA0A55"/>
    <w:rsid w:val="00AA10C3"/>
    <w:rsid w:val="00AA26F6"/>
    <w:rsid w:val="00AA290C"/>
    <w:rsid w:val="00AA431D"/>
    <w:rsid w:val="00AA6847"/>
    <w:rsid w:val="00AA729C"/>
    <w:rsid w:val="00AB1DAE"/>
    <w:rsid w:val="00AB2514"/>
    <w:rsid w:val="00AB265D"/>
    <w:rsid w:val="00AB2CAA"/>
    <w:rsid w:val="00AB465B"/>
    <w:rsid w:val="00AB4EF1"/>
    <w:rsid w:val="00AB51AA"/>
    <w:rsid w:val="00AB6015"/>
    <w:rsid w:val="00AB63F6"/>
    <w:rsid w:val="00AB6A6C"/>
    <w:rsid w:val="00AB6DF8"/>
    <w:rsid w:val="00AC0656"/>
    <w:rsid w:val="00AC2ABA"/>
    <w:rsid w:val="00AC3BC2"/>
    <w:rsid w:val="00AC4104"/>
    <w:rsid w:val="00AC5F5B"/>
    <w:rsid w:val="00AC7214"/>
    <w:rsid w:val="00AC76CF"/>
    <w:rsid w:val="00AD058B"/>
    <w:rsid w:val="00AD0FDB"/>
    <w:rsid w:val="00AD3DB5"/>
    <w:rsid w:val="00AD568E"/>
    <w:rsid w:val="00AD5F6E"/>
    <w:rsid w:val="00AD5F7B"/>
    <w:rsid w:val="00AD6148"/>
    <w:rsid w:val="00AD6CA7"/>
    <w:rsid w:val="00AD7755"/>
    <w:rsid w:val="00AE0192"/>
    <w:rsid w:val="00AE18B3"/>
    <w:rsid w:val="00AE2D81"/>
    <w:rsid w:val="00AE34E8"/>
    <w:rsid w:val="00AE37BC"/>
    <w:rsid w:val="00AE4511"/>
    <w:rsid w:val="00AE48F2"/>
    <w:rsid w:val="00AE5FB0"/>
    <w:rsid w:val="00AE619F"/>
    <w:rsid w:val="00AE64B0"/>
    <w:rsid w:val="00AE6811"/>
    <w:rsid w:val="00AE7D0F"/>
    <w:rsid w:val="00AF05EB"/>
    <w:rsid w:val="00AF0B43"/>
    <w:rsid w:val="00AF0E2B"/>
    <w:rsid w:val="00AF1310"/>
    <w:rsid w:val="00AF1F04"/>
    <w:rsid w:val="00AF337A"/>
    <w:rsid w:val="00AF3E30"/>
    <w:rsid w:val="00AF51DB"/>
    <w:rsid w:val="00AF5631"/>
    <w:rsid w:val="00AF744F"/>
    <w:rsid w:val="00AF75BE"/>
    <w:rsid w:val="00AF78AE"/>
    <w:rsid w:val="00B009C4"/>
    <w:rsid w:val="00B00C96"/>
    <w:rsid w:val="00B01DB5"/>
    <w:rsid w:val="00B058D3"/>
    <w:rsid w:val="00B10EBC"/>
    <w:rsid w:val="00B12C3B"/>
    <w:rsid w:val="00B12CB3"/>
    <w:rsid w:val="00B12EF7"/>
    <w:rsid w:val="00B14156"/>
    <w:rsid w:val="00B14D91"/>
    <w:rsid w:val="00B17653"/>
    <w:rsid w:val="00B202C2"/>
    <w:rsid w:val="00B202F1"/>
    <w:rsid w:val="00B205A5"/>
    <w:rsid w:val="00B2075D"/>
    <w:rsid w:val="00B2265E"/>
    <w:rsid w:val="00B2681C"/>
    <w:rsid w:val="00B325F5"/>
    <w:rsid w:val="00B32D75"/>
    <w:rsid w:val="00B33290"/>
    <w:rsid w:val="00B3361F"/>
    <w:rsid w:val="00B339CD"/>
    <w:rsid w:val="00B342AC"/>
    <w:rsid w:val="00B410F3"/>
    <w:rsid w:val="00B42710"/>
    <w:rsid w:val="00B4397A"/>
    <w:rsid w:val="00B51895"/>
    <w:rsid w:val="00B51FE3"/>
    <w:rsid w:val="00B53455"/>
    <w:rsid w:val="00B53B8E"/>
    <w:rsid w:val="00B53BF2"/>
    <w:rsid w:val="00B608DB"/>
    <w:rsid w:val="00B60F97"/>
    <w:rsid w:val="00B60FD5"/>
    <w:rsid w:val="00B61D56"/>
    <w:rsid w:val="00B6315E"/>
    <w:rsid w:val="00B6383F"/>
    <w:rsid w:val="00B63D4C"/>
    <w:rsid w:val="00B64CB1"/>
    <w:rsid w:val="00B656AE"/>
    <w:rsid w:val="00B65AFC"/>
    <w:rsid w:val="00B65B07"/>
    <w:rsid w:val="00B66CC5"/>
    <w:rsid w:val="00B67BFC"/>
    <w:rsid w:val="00B7077E"/>
    <w:rsid w:val="00B712A8"/>
    <w:rsid w:val="00B71576"/>
    <w:rsid w:val="00B71CD5"/>
    <w:rsid w:val="00B71D72"/>
    <w:rsid w:val="00B73C8D"/>
    <w:rsid w:val="00B7692A"/>
    <w:rsid w:val="00B7737D"/>
    <w:rsid w:val="00B774A4"/>
    <w:rsid w:val="00B80FAF"/>
    <w:rsid w:val="00B836ED"/>
    <w:rsid w:val="00B848C9"/>
    <w:rsid w:val="00B85D36"/>
    <w:rsid w:val="00B9165C"/>
    <w:rsid w:val="00B93E09"/>
    <w:rsid w:val="00B93EE0"/>
    <w:rsid w:val="00B96BFE"/>
    <w:rsid w:val="00B970D7"/>
    <w:rsid w:val="00BA0940"/>
    <w:rsid w:val="00BA267A"/>
    <w:rsid w:val="00BA2DC9"/>
    <w:rsid w:val="00BA3A0E"/>
    <w:rsid w:val="00BA3D0B"/>
    <w:rsid w:val="00BA5A0C"/>
    <w:rsid w:val="00BB0057"/>
    <w:rsid w:val="00BB0244"/>
    <w:rsid w:val="00BB0E74"/>
    <w:rsid w:val="00BB308A"/>
    <w:rsid w:val="00BB3744"/>
    <w:rsid w:val="00BB3C1A"/>
    <w:rsid w:val="00BB40DE"/>
    <w:rsid w:val="00BB4764"/>
    <w:rsid w:val="00BB51CF"/>
    <w:rsid w:val="00BB53C4"/>
    <w:rsid w:val="00BB69E5"/>
    <w:rsid w:val="00BB6A0E"/>
    <w:rsid w:val="00BB6B48"/>
    <w:rsid w:val="00BB6EBB"/>
    <w:rsid w:val="00BC0C41"/>
    <w:rsid w:val="00BC0DC6"/>
    <w:rsid w:val="00BC0E07"/>
    <w:rsid w:val="00BC29C4"/>
    <w:rsid w:val="00BC5ECA"/>
    <w:rsid w:val="00BC6B61"/>
    <w:rsid w:val="00BD123B"/>
    <w:rsid w:val="00BD215F"/>
    <w:rsid w:val="00BD33B2"/>
    <w:rsid w:val="00BD4339"/>
    <w:rsid w:val="00BD438A"/>
    <w:rsid w:val="00BD4462"/>
    <w:rsid w:val="00BD55E5"/>
    <w:rsid w:val="00BD7DAB"/>
    <w:rsid w:val="00BE1A0A"/>
    <w:rsid w:val="00BE25BC"/>
    <w:rsid w:val="00BE2BD0"/>
    <w:rsid w:val="00BE2BF8"/>
    <w:rsid w:val="00BE3569"/>
    <w:rsid w:val="00BE389E"/>
    <w:rsid w:val="00BE398D"/>
    <w:rsid w:val="00BE3D38"/>
    <w:rsid w:val="00BE447E"/>
    <w:rsid w:val="00BE4ACA"/>
    <w:rsid w:val="00BE5030"/>
    <w:rsid w:val="00BE540C"/>
    <w:rsid w:val="00BE66B6"/>
    <w:rsid w:val="00BE6CA2"/>
    <w:rsid w:val="00BE77AD"/>
    <w:rsid w:val="00BE7E89"/>
    <w:rsid w:val="00BF05E0"/>
    <w:rsid w:val="00BF0BE6"/>
    <w:rsid w:val="00BF216C"/>
    <w:rsid w:val="00BF26A0"/>
    <w:rsid w:val="00BF2C7B"/>
    <w:rsid w:val="00BF56AE"/>
    <w:rsid w:val="00C0196E"/>
    <w:rsid w:val="00C02C22"/>
    <w:rsid w:val="00C0397A"/>
    <w:rsid w:val="00C0411A"/>
    <w:rsid w:val="00C0469F"/>
    <w:rsid w:val="00C04EB8"/>
    <w:rsid w:val="00C0522E"/>
    <w:rsid w:val="00C06B4F"/>
    <w:rsid w:val="00C06FEF"/>
    <w:rsid w:val="00C10261"/>
    <w:rsid w:val="00C10A32"/>
    <w:rsid w:val="00C1271B"/>
    <w:rsid w:val="00C13585"/>
    <w:rsid w:val="00C13880"/>
    <w:rsid w:val="00C15E33"/>
    <w:rsid w:val="00C17342"/>
    <w:rsid w:val="00C20C78"/>
    <w:rsid w:val="00C215D0"/>
    <w:rsid w:val="00C232F1"/>
    <w:rsid w:val="00C23C48"/>
    <w:rsid w:val="00C2617F"/>
    <w:rsid w:val="00C27490"/>
    <w:rsid w:val="00C311DA"/>
    <w:rsid w:val="00C31AC6"/>
    <w:rsid w:val="00C32284"/>
    <w:rsid w:val="00C328DB"/>
    <w:rsid w:val="00C32AC2"/>
    <w:rsid w:val="00C32DBE"/>
    <w:rsid w:val="00C33BE7"/>
    <w:rsid w:val="00C359D2"/>
    <w:rsid w:val="00C360E9"/>
    <w:rsid w:val="00C42ED0"/>
    <w:rsid w:val="00C44D97"/>
    <w:rsid w:val="00C45B8B"/>
    <w:rsid w:val="00C50936"/>
    <w:rsid w:val="00C511E0"/>
    <w:rsid w:val="00C516E6"/>
    <w:rsid w:val="00C52045"/>
    <w:rsid w:val="00C53A87"/>
    <w:rsid w:val="00C543CC"/>
    <w:rsid w:val="00C54940"/>
    <w:rsid w:val="00C551A9"/>
    <w:rsid w:val="00C56034"/>
    <w:rsid w:val="00C5672D"/>
    <w:rsid w:val="00C57126"/>
    <w:rsid w:val="00C57AD2"/>
    <w:rsid w:val="00C57D8A"/>
    <w:rsid w:val="00C60A25"/>
    <w:rsid w:val="00C60A93"/>
    <w:rsid w:val="00C62546"/>
    <w:rsid w:val="00C62BAD"/>
    <w:rsid w:val="00C63980"/>
    <w:rsid w:val="00C63E32"/>
    <w:rsid w:val="00C643E9"/>
    <w:rsid w:val="00C6489F"/>
    <w:rsid w:val="00C64FF0"/>
    <w:rsid w:val="00C670E1"/>
    <w:rsid w:val="00C671D7"/>
    <w:rsid w:val="00C6771C"/>
    <w:rsid w:val="00C7012A"/>
    <w:rsid w:val="00C70F99"/>
    <w:rsid w:val="00C71F57"/>
    <w:rsid w:val="00C73800"/>
    <w:rsid w:val="00C73A02"/>
    <w:rsid w:val="00C73CD0"/>
    <w:rsid w:val="00C753CF"/>
    <w:rsid w:val="00C75B14"/>
    <w:rsid w:val="00C75CAA"/>
    <w:rsid w:val="00C777BC"/>
    <w:rsid w:val="00C80084"/>
    <w:rsid w:val="00C80395"/>
    <w:rsid w:val="00C8049E"/>
    <w:rsid w:val="00C824C3"/>
    <w:rsid w:val="00C83756"/>
    <w:rsid w:val="00C852E7"/>
    <w:rsid w:val="00C8628A"/>
    <w:rsid w:val="00C863B4"/>
    <w:rsid w:val="00C865CD"/>
    <w:rsid w:val="00C865E0"/>
    <w:rsid w:val="00C877FD"/>
    <w:rsid w:val="00C87E29"/>
    <w:rsid w:val="00C9223F"/>
    <w:rsid w:val="00C93759"/>
    <w:rsid w:val="00C93BFC"/>
    <w:rsid w:val="00C9424E"/>
    <w:rsid w:val="00C943D1"/>
    <w:rsid w:val="00C94B71"/>
    <w:rsid w:val="00C9621E"/>
    <w:rsid w:val="00C97321"/>
    <w:rsid w:val="00C974AF"/>
    <w:rsid w:val="00C9798D"/>
    <w:rsid w:val="00CA0739"/>
    <w:rsid w:val="00CA18DB"/>
    <w:rsid w:val="00CA1F5C"/>
    <w:rsid w:val="00CA220D"/>
    <w:rsid w:val="00CA22E2"/>
    <w:rsid w:val="00CA37ED"/>
    <w:rsid w:val="00CA56C6"/>
    <w:rsid w:val="00CA6F80"/>
    <w:rsid w:val="00CA7883"/>
    <w:rsid w:val="00CB00AA"/>
    <w:rsid w:val="00CB0153"/>
    <w:rsid w:val="00CB0296"/>
    <w:rsid w:val="00CB0560"/>
    <w:rsid w:val="00CB1F70"/>
    <w:rsid w:val="00CB241E"/>
    <w:rsid w:val="00CB25C5"/>
    <w:rsid w:val="00CB2C08"/>
    <w:rsid w:val="00CB3FA8"/>
    <w:rsid w:val="00CB414B"/>
    <w:rsid w:val="00CB4E0C"/>
    <w:rsid w:val="00CB7374"/>
    <w:rsid w:val="00CB79AA"/>
    <w:rsid w:val="00CB7DB8"/>
    <w:rsid w:val="00CC109A"/>
    <w:rsid w:val="00CC1404"/>
    <w:rsid w:val="00CC1560"/>
    <w:rsid w:val="00CC27A1"/>
    <w:rsid w:val="00CC29CE"/>
    <w:rsid w:val="00CC2EC6"/>
    <w:rsid w:val="00CC2EC9"/>
    <w:rsid w:val="00CC423C"/>
    <w:rsid w:val="00CC598E"/>
    <w:rsid w:val="00CC5DFD"/>
    <w:rsid w:val="00CC6844"/>
    <w:rsid w:val="00CC7C8D"/>
    <w:rsid w:val="00CC7F74"/>
    <w:rsid w:val="00CD13E5"/>
    <w:rsid w:val="00CD1BD3"/>
    <w:rsid w:val="00CD3320"/>
    <w:rsid w:val="00CD55AB"/>
    <w:rsid w:val="00CD66F3"/>
    <w:rsid w:val="00CD6D6B"/>
    <w:rsid w:val="00CE1480"/>
    <w:rsid w:val="00CE1D79"/>
    <w:rsid w:val="00CE29FE"/>
    <w:rsid w:val="00CE4F8B"/>
    <w:rsid w:val="00CE597D"/>
    <w:rsid w:val="00CE5DB6"/>
    <w:rsid w:val="00CE6378"/>
    <w:rsid w:val="00CE7314"/>
    <w:rsid w:val="00CE7370"/>
    <w:rsid w:val="00CE7998"/>
    <w:rsid w:val="00CE7F74"/>
    <w:rsid w:val="00CF03A8"/>
    <w:rsid w:val="00CF0C5D"/>
    <w:rsid w:val="00CF1CF7"/>
    <w:rsid w:val="00CF32AB"/>
    <w:rsid w:val="00CF344A"/>
    <w:rsid w:val="00CF359A"/>
    <w:rsid w:val="00CF3790"/>
    <w:rsid w:val="00CF3A95"/>
    <w:rsid w:val="00CF3B66"/>
    <w:rsid w:val="00CF4F42"/>
    <w:rsid w:val="00CF5419"/>
    <w:rsid w:val="00CF57C7"/>
    <w:rsid w:val="00CF6AD3"/>
    <w:rsid w:val="00CF7537"/>
    <w:rsid w:val="00CF7C58"/>
    <w:rsid w:val="00D05563"/>
    <w:rsid w:val="00D06D97"/>
    <w:rsid w:val="00D07B94"/>
    <w:rsid w:val="00D07E02"/>
    <w:rsid w:val="00D07EC2"/>
    <w:rsid w:val="00D10778"/>
    <w:rsid w:val="00D10FA1"/>
    <w:rsid w:val="00D11A6D"/>
    <w:rsid w:val="00D13806"/>
    <w:rsid w:val="00D147F5"/>
    <w:rsid w:val="00D14C5D"/>
    <w:rsid w:val="00D154BD"/>
    <w:rsid w:val="00D15929"/>
    <w:rsid w:val="00D15A2A"/>
    <w:rsid w:val="00D16868"/>
    <w:rsid w:val="00D17572"/>
    <w:rsid w:val="00D17DCE"/>
    <w:rsid w:val="00D20825"/>
    <w:rsid w:val="00D21563"/>
    <w:rsid w:val="00D22912"/>
    <w:rsid w:val="00D22CEF"/>
    <w:rsid w:val="00D2719E"/>
    <w:rsid w:val="00D2759E"/>
    <w:rsid w:val="00D27B3D"/>
    <w:rsid w:val="00D3051E"/>
    <w:rsid w:val="00D31D6A"/>
    <w:rsid w:val="00D32097"/>
    <w:rsid w:val="00D33009"/>
    <w:rsid w:val="00D33ACD"/>
    <w:rsid w:val="00D348E4"/>
    <w:rsid w:val="00D40DAB"/>
    <w:rsid w:val="00D4171F"/>
    <w:rsid w:val="00D5026F"/>
    <w:rsid w:val="00D50403"/>
    <w:rsid w:val="00D51146"/>
    <w:rsid w:val="00D5147E"/>
    <w:rsid w:val="00D51890"/>
    <w:rsid w:val="00D51B09"/>
    <w:rsid w:val="00D53155"/>
    <w:rsid w:val="00D53BD8"/>
    <w:rsid w:val="00D54DB1"/>
    <w:rsid w:val="00D5568B"/>
    <w:rsid w:val="00D55C99"/>
    <w:rsid w:val="00D56839"/>
    <w:rsid w:val="00D56A09"/>
    <w:rsid w:val="00D611F3"/>
    <w:rsid w:val="00D61897"/>
    <w:rsid w:val="00D63046"/>
    <w:rsid w:val="00D65BEE"/>
    <w:rsid w:val="00D66AA4"/>
    <w:rsid w:val="00D675D0"/>
    <w:rsid w:val="00D701A1"/>
    <w:rsid w:val="00D70C18"/>
    <w:rsid w:val="00D71842"/>
    <w:rsid w:val="00D72E1A"/>
    <w:rsid w:val="00D74EF6"/>
    <w:rsid w:val="00D772A3"/>
    <w:rsid w:val="00D8023F"/>
    <w:rsid w:val="00D82B0E"/>
    <w:rsid w:val="00D84E2B"/>
    <w:rsid w:val="00D8585C"/>
    <w:rsid w:val="00D87747"/>
    <w:rsid w:val="00D87CA4"/>
    <w:rsid w:val="00D90384"/>
    <w:rsid w:val="00D90C34"/>
    <w:rsid w:val="00D936B4"/>
    <w:rsid w:val="00D93BE3"/>
    <w:rsid w:val="00D93F0A"/>
    <w:rsid w:val="00D94390"/>
    <w:rsid w:val="00D945AF"/>
    <w:rsid w:val="00D9542E"/>
    <w:rsid w:val="00D957EA"/>
    <w:rsid w:val="00D958E3"/>
    <w:rsid w:val="00DA19A1"/>
    <w:rsid w:val="00DA5683"/>
    <w:rsid w:val="00DA711A"/>
    <w:rsid w:val="00DB11AA"/>
    <w:rsid w:val="00DB11F4"/>
    <w:rsid w:val="00DB14D9"/>
    <w:rsid w:val="00DB16EA"/>
    <w:rsid w:val="00DB18A3"/>
    <w:rsid w:val="00DB20BE"/>
    <w:rsid w:val="00DB27F9"/>
    <w:rsid w:val="00DB3288"/>
    <w:rsid w:val="00DC0010"/>
    <w:rsid w:val="00DC1896"/>
    <w:rsid w:val="00DC19D1"/>
    <w:rsid w:val="00DC1A29"/>
    <w:rsid w:val="00DC1D4C"/>
    <w:rsid w:val="00DC2782"/>
    <w:rsid w:val="00DC3F52"/>
    <w:rsid w:val="00DC4267"/>
    <w:rsid w:val="00DC4A9D"/>
    <w:rsid w:val="00DC4E2C"/>
    <w:rsid w:val="00DC4EE4"/>
    <w:rsid w:val="00DC5CA8"/>
    <w:rsid w:val="00DC5DB3"/>
    <w:rsid w:val="00DC7AB5"/>
    <w:rsid w:val="00DD023D"/>
    <w:rsid w:val="00DD0B61"/>
    <w:rsid w:val="00DD1DCF"/>
    <w:rsid w:val="00DD2039"/>
    <w:rsid w:val="00DD2C8E"/>
    <w:rsid w:val="00DD2ED7"/>
    <w:rsid w:val="00DD356D"/>
    <w:rsid w:val="00DD37CD"/>
    <w:rsid w:val="00DD3A0A"/>
    <w:rsid w:val="00DD41C8"/>
    <w:rsid w:val="00DD6237"/>
    <w:rsid w:val="00DE135B"/>
    <w:rsid w:val="00DE13AB"/>
    <w:rsid w:val="00DE1C7E"/>
    <w:rsid w:val="00DE2C04"/>
    <w:rsid w:val="00DE31AD"/>
    <w:rsid w:val="00DE4619"/>
    <w:rsid w:val="00DE714A"/>
    <w:rsid w:val="00DF27CE"/>
    <w:rsid w:val="00DF2CB8"/>
    <w:rsid w:val="00DF353D"/>
    <w:rsid w:val="00DF3A66"/>
    <w:rsid w:val="00DF3E32"/>
    <w:rsid w:val="00DF73AC"/>
    <w:rsid w:val="00DF7613"/>
    <w:rsid w:val="00E007C7"/>
    <w:rsid w:val="00E009AC"/>
    <w:rsid w:val="00E00CB3"/>
    <w:rsid w:val="00E04943"/>
    <w:rsid w:val="00E04F4E"/>
    <w:rsid w:val="00E052E0"/>
    <w:rsid w:val="00E063DF"/>
    <w:rsid w:val="00E10B86"/>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247"/>
    <w:rsid w:val="00E244B4"/>
    <w:rsid w:val="00E2520C"/>
    <w:rsid w:val="00E2793E"/>
    <w:rsid w:val="00E3384C"/>
    <w:rsid w:val="00E34E86"/>
    <w:rsid w:val="00E35478"/>
    <w:rsid w:val="00E359CA"/>
    <w:rsid w:val="00E3673D"/>
    <w:rsid w:val="00E41835"/>
    <w:rsid w:val="00E4209E"/>
    <w:rsid w:val="00E42776"/>
    <w:rsid w:val="00E43BD5"/>
    <w:rsid w:val="00E4454D"/>
    <w:rsid w:val="00E45DD4"/>
    <w:rsid w:val="00E45E67"/>
    <w:rsid w:val="00E46774"/>
    <w:rsid w:val="00E468B7"/>
    <w:rsid w:val="00E50821"/>
    <w:rsid w:val="00E52258"/>
    <w:rsid w:val="00E5332E"/>
    <w:rsid w:val="00E53541"/>
    <w:rsid w:val="00E53C61"/>
    <w:rsid w:val="00E53E59"/>
    <w:rsid w:val="00E53E98"/>
    <w:rsid w:val="00E541F4"/>
    <w:rsid w:val="00E54ADA"/>
    <w:rsid w:val="00E550A8"/>
    <w:rsid w:val="00E55EFF"/>
    <w:rsid w:val="00E60466"/>
    <w:rsid w:val="00E604F7"/>
    <w:rsid w:val="00E60523"/>
    <w:rsid w:val="00E60C67"/>
    <w:rsid w:val="00E60D4C"/>
    <w:rsid w:val="00E61418"/>
    <w:rsid w:val="00E628D6"/>
    <w:rsid w:val="00E63323"/>
    <w:rsid w:val="00E64767"/>
    <w:rsid w:val="00E65EE0"/>
    <w:rsid w:val="00E66160"/>
    <w:rsid w:val="00E67F31"/>
    <w:rsid w:val="00E70890"/>
    <w:rsid w:val="00E70DE5"/>
    <w:rsid w:val="00E71E31"/>
    <w:rsid w:val="00E725B1"/>
    <w:rsid w:val="00E73012"/>
    <w:rsid w:val="00E76B97"/>
    <w:rsid w:val="00E777F8"/>
    <w:rsid w:val="00E77AFD"/>
    <w:rsid w:val="00E803D4"/>
    <w:rsid w:val="00E8158A"/>
    <w:rsid w:val="00E81B5B"/>
    <w:rsid w:val="00E81E45"/>
    <w:rsid w:val="00E84296"/>
    <w:rsid w:val="00E84B03"/>
    <w:rsid w:val="00E87975"/>
    <w:rsid w:val="00E87A93"/>
    <w:rsid w:val="00E87B10"/>
    <w:rsid w:val="00E902AB"/>
    <w:rsid w:val="00E90C53"/>
    <w:rsid w:val="00E90F78"/>
    <w:rsid w:val="00E91A36"/>
    <w:rsid w:val="00E91DF8"/>
    <w:rsid w:val="00E92A40"/>
    <w:rsid w:val="00E9308B"/>
    <w:rsid w:val="00E93471"/>
    <w:rsid w:val="00E9557B"/>
    <w:rsid w:val="00E958B5"/>
    <w:rsid w:val="00E95A75"/>
    <w:rsid w:val="00E95EBC"/>
    <w:rsid w:val="00E962C9"/>
    <w:rsid w:val="00EA0256"/>
    <w:rsid w:val="00EA1043"/>
    <w:rsid w:val="00EA15EC"/>
    <w:rsid w:val="00EA1E56"/>
    <w:rsid w:val="00EA2847"/>
    <w:rsid w:val="00EA39E8"/>
    <w:rsid w:val="00EA4766"/>
    <w:rsid w:val="00EA4B34"/>
    <w:rsid w:val="00EA5A4D"/>
    <w:rsid w:val="00EA633E"/>
    <w:rsid w:val="00EA6792"/>
    <w:rsid w:val="00EA6C38"/>
    <w:rsid w:val="00EA76B8"/>
    <w:rsid w:val="00EA773E"/>
    <w:rsid w:val="00EA7A98"/>
    <w:rsid w:val="00EB25B1"/>
    <w:rsid w:val="00EB3120"/>
    <w:rsid w:val="00EB45BB"/>
    <w:rsid w:val="00EC03BE"/>
    <w:rsid w:val="00EC1B2D"/>
    <w:rsid w:val="00EC1D3E"/>
    <w:rsid w:val="00EC3ACA"/>
    <w:rsid w:val="00EC4AF7"/>
    <w:rsid w:val="00EC5328"/>
    <w:rsid w:val="00EC62BA"/>
    <w:rsid w:val="00ED00DE"/>
    <w:rsid w:val="00ED048F"/>
    <w:rsid w:val="00ED0992"/>
    <w:rsid w:val="00ED0A8D"/>
    <w:rsid w:val="00ED15C3"/>
    <w:rsid w:val="00EE082D"/>
    <w:rsid w:val="00EE08C5"/>
    <w:rsid w:val="00EE2DBE"/>
    <w:rsid w:val="00EE4827"/>
    <w:rsid w:val="00EE75A5"/>
    <w:rsid w:val="00EF006D"/>
    <w:rsid w:val="00EF0DBD"/>
    <w:rsid w:val="00EF12AC"/>
    <w:rsid w:val="00EF21E2"/>
    <w:rsid w:val="00EF2C8E"/>
    <w:rsid w:val="00EF2D06"/>
    <w:rsid w:val="00EF2E76"/>
    <w:rsid w:val="00EF692D"/>
    <w:rsid w:val="00EF6A09"/>
    <w:rsid w:val="00EF72A1"/>
    <w:rsid w:val="00EF738B"/>
    <w:rsid w:val="00F00CA8"/>
    <w:rsid w:val="00F0150F"/>
    <w:rsid w:val="00F01548"/>
    <w:rsid w:val="00F01774"/>
    <w:rsid w:val="00F01D83"/>
    <w:rsid w:val="00F01FD0"/>
    <w:rsid w:val="00F0387E"/>
    <w:rsid w:val="00F03B43"/>
    <w:rsid w:val="00F040F9"/>
    <w:rsid w:val="00F06541"/>
    <w:rsid w:val="00F070D6"/>
    <w:rsid w:val="00F07F4E"/>
    <w:rsid w:val="00F11730"/>
    <w:rsid w:val="00F12AD3"/>
    <w:rsid w:val="00F133E1"/>
    <w:rsid w:val="00F1444B"/>
    <w:rsid w:val="00F15D19"/>
    <w:rsid w:val="00F16046"/>
    <w:rsid w:val="00F173FD"/>
    <w:rsid w:val="00F2058B"/>
    <w:rsid w:val="00F20DB4"/>
    <w:rsid w:val="00F212BA"/>
    <w:rsid w:val="00F229F9"/>
    <w:rsid w:val="00F2372B"/>
    <w:rsid w:val="00F25A52"/>
    <w:rsid w:val="00F266A4"/>
    <w:rsid w:val="00F2776C"/>
    <w:rsid w:val="00F27862"/>
    <w:rsid w:val="00F27C7B"/>
    <w:rsid w:val="00F30825"/>
    <w:rsid w:val="00F30B86"/>
    <w:rsid w:val="00F3162C"/>
    <w:rsid w:val="00F32027"/>
    <w:rsid w:val="00F32A82"/>
    <w:rsid w:val="00F32FFD"/>
    <w:rsid w:val="00F34BD1"/>
    <w:rsid w:val="00F370D1"/>
    <w:rsid w:val="00F446D7"/>
    <w:rsid w:val="00F45E58"/>
    <w:rsid w:val="00F46173"/>
    <w:rsid w:val="00F47ABE"/>
    <w:rsid w:val="00F5070D"/>
    <w:rsid w:val="00F50EF1"/>
    <w:rsid w:val="00F56484"/>
    <w:rsid w:val="00F56C05"/>
    <w:rsid w:val="00F56E59"/>
    <w:rsid w:val="00F61161"/>
    <w:rsid w:val="00F6182E"/>
    <w:rsid w:val="00F628A6"/>
    <w:rsid w:val="00F62EA8"/>
    <w:rsid w:val="00F632FA"/>
    <w:rsid w:val="00F63B0A"/>
    <w:rsid w:val="00F63DC4"/>
    <w:rsid w:val="00F63E12"/>
    <w:rsid w:val="00F6537B"/>
    <w:rsid w:val="00F66D2F"/>
    <w:rsid w:val="00F67546"/>
    <w:rsid w:val="00F70310"/>
    <w:rsid w:val="00F71912"/>
    <w:rsid w:val="00F735BB"/>
    <w:rsid w:val="00F74937"/>
    <w:rsid w:val="00F7496A"/>
    <w:rsid w:val="00F774C1"/>
    <w:rsid w:val="00F809BC"/>
    <w:rsid w:val="00F82A79"/>
    <w:rsid w:val="00F8318B"/>
    <w:rsid w:val="00F83C00"/>
    <w:rsid w:val="00F84490"/>
    <w:rsid w:val="00F85DC0"/>
    <w:rsid w:val="00F8600B"/>
    <w:rsid w:val="00F866FB"/>
    <w:rsid w:val="00F87611"/>
    <w:rsid w:val="00F87852"/>
    <w:rsid w:val="00F901D6"/>
    <w:rsid w:val="00F902CB"/>
    <w:rsid w:val="00F90D2E"/>
    <w:rsid w:val="00F91387"/>
    <w:rsid w:val="00F92B60"/>
    <w:rsid w:val="00F9397F"/>
    <w:rsid w:val="00F93DAF"/>
    <w:rsid w:val="00F94036"/>
    <w:rsid w:val="00F94C74"/>
    <w:rsid w:val="00F95ADC"/>
    <w:rsid w:val="00F96085"/>
    <w:rsid w:val="00F97524"/>
    <w:rsid w:val="00F97AB2"/>
    <w:rsid w:val="00FA026A"/>
    <w:rsid w:val="00FA1886"/>
    <w:rsid w:val="00FA1977"/>
    <w:rsid w:val="00FA37F1"/>
    <w:rsid w:val="00FA49ED"/>
    <w:rsid w:val="00FA73F2"/>
    <w:rsid w:val="00FA7C6D"/>
    <w:rsid w:val="00FB03EA"/>
    <w:rsid w:val="00FB1962"/>
    <w:rsid w:val="00FB4F84"/>
    <w:rsid w:val="00FB52F3"/>
    <w:rsid w:val="00FB6B74"/>
    <w:rsid w:val="00FB6C6B"/>
    <w:rsid w:val="00FB7598"/>
    <w:rsid w:val="00FB7C17"/>
    <w:rsid w:val="00FC0D33"/>
    <w:rsid w:val="00FC1D4F"/>
    <w:rsid w:val="00FC260D"/>
    <w:rsid w:val="00FC2BA3"/>
    <w:rsid w:val="00FC53AF"/>
    <w:rsid w:val="00FC6C75"/>
    <w:rsid w:val="00FC71D7"/>
    <w:rsid w:val="00FC79E0"/>
    <w:rsid w:val="00FD0D5B"/>
    <w:rsid w:val="00FD1195"/>
    <w:rsid w:val="00FD194D"/>
    <w:rsid w:val="00FD2879"/>
    <w:rsid w:val="00FD3250"/>
    <w:rsid w:val="00FD3BD9"/>
    <w:rsid w:val="00FD73F6"/>
    <w:rsid w:val="00FD7DAE"/>
    <w:rsid w:val="00FD7DAF"/>
    <w:rsid w:val="00FE085B"/>
    <w:rsid w:val="00FE11A8"/>
    <w:rsid w:val="00FE1F6A"/>
    <w:rsid w:val="00FE288C"/>
    <w:rsid w:val="00FE5C15"/>
    <w:rsid w:val="00FE71BC"/>
    <w:rsid w:val="00FF1FA5"/>
    <w:rsid w:val="00FF29BA"/>
    <w:rsid w:val="00FF2B38"/>
    <w:rsid w:val="00FF4078"/>
    <w:rsid w:val="00FF4697"/>
    <w:rsid w:val="00FF4ADC"/>
    <w:rsid w:val="00FF4D8E"/>
    <w:rsid w:val="00FF563D"/>
    <w:rsid w:val="00FF56D7"/>
    <w:rsid w:val="00FF5B4C"/>
    <w:rsid w:val="00FF6419"/>
    <w:rsid w:val="00FF6651"/>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 w:type="character" w:styleId="PlaceholderText">
    <w:name w:val="Placeholder Text"/>
    <w:basedOn w:val="DefaultParagraphFont"/>
    <w:uiPriority w:val="99"/>
    <w:semiHidden/>
    <w:rsid w:val="003F112C"/>
    <w:rPr>
      <w:color w:val="808080"/>
    </w:rPr>
  </w:style>
  <w:style w:type="character" w:customStyle="1" w:styleId="ListParagraphChar">
    <w:name w:val="List Paragraph Char"/>
    <w:link w:val="ListParagraph"/>
    <w:uiPriority w:val="34"/>
    <w:rsid w:val="003F12F4"/>
    <w:rPr>
      <w:rFonts w:eastAsia="Malgun Gothic"/>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 w:type="character" w:styleId="PlaceholderText">
    <w:name w:val="Placeholder Text"/>
    <w:basedOn w:val="DefaultParagraphFont"/>
    <w:uiPriority w:val="99"/>
    <w:semiHidden/>
    <w:rsid w:val="003F112C"/>
    <w:rPr>
      <w:color w:val="808080"/>
    </w:rPr>
  </w:style>
  <w:style w:type="character" w:customStyle="1" w:styleId="ListParagraphChar">
    <w:name w:val="List Paragraph Char"/>
    <w:link w:val="ListParagraph"/>
    <w:uiPriority w:val="34"/>
    <w:rsid w:val="003F12F4"/>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64470262">
      <w:bodyDiv w:val="1"/>
      <w:marLeft w:val="0"/>
      <w:marRight w:val="0"/>
      <w:marTop w:val="0"/>
      <w:marBottom w:val="0"/>
      <w:divBdr>
        <w:top w:val="none" w:sz="0" w:space="0" w:color="auto"/>
        <w:left w:val="none" w:sz="0" w:space="0" w:color="auto"/>
        <w:bottom w:val="none" w:sz="0" w:space="0" w:color="auto"/>
        <w:right w:val="none" w:sz="0" w:space="0" w:color="auto"/>
      </w:divBdr>
      <w:divsChild>
        <w:div w:id="160050364">
          <w:marLeft w:val="547"/>
          <w:marRight w:val="0"/>
          <w:marTop w:val="0"/>
          <w:marBottom w:val="120"/>
          <w:divBdr>
            <w:top w:val="none" w:sz="0" w:space="0" w:color="auto"/>
            <w:left w:val="none" w:sz="0" w:space="0" w:color="auto"/>
            <w:bottom w:val="none" w:sz="0" w:space="0" w:color="auto"/>
            <w:right w:val="none" w:sz="0" w:space="0" w:color="auto"/>
          </w:divBdr>
        </w:div>
        <w:div w:id="37248621">
          <w:marLeft w:val="1166"/>
          <w:marRight w:val="0"/>
          <w:marTop w:val="0"/>
          <w:marBottom w:val="120"/>
          <w:divBdr>
            <w:top w:val="none" w:sz="0" w:space="0" w:color="auto"/>
            <w:left w:val="none" w:sz="0" w:space="0" w:color="auto"/>
            <w:bottom w:val="none" w:sz="0" w:space="0" w:color="auto"/>
            <w:right w:val="none" w:sz="0" w:space="0" w:color="auto"/>
          </w:divBdr>
        </w:div>
        <w:div w:id="25184794">
          <w:marLeft w:val="547"/>
          <w:marRight w:val="0"/>
          <w:marTop w:val="0"/>
          <w:marBottom w:val="120"/>
          <w:divBdr>
            <w:top w:val="none" w:sz="0" w:space="0" w:color="auto"/>
            <w:left w:val="none" w:sz="0" w:space="0" w:color="auto"/>
            <w:bottom w:val="none" w:sz="0" w:space="0" w:color="auto"/>
            <w:right w:val="none" w:sz="0" w:space="0" w:color="auto"/>
          </w:divBdr>
        </w:div>
        <w:div w:id="91323680">
          <w:marLeft w:val="1166"/>
          <w:marRight w:val="0"/>
          <w:marTop w:val="0"/>
          <w:marBottom w:val="120"/>
          <w:divBdr>
            <w:top w:val="none" w:sz="0" w:space="0" w:color="auto"/>
            <w:left w:val="none" w:sz="0" w:space="0" w:color="auto"/>
            <w:bottom w:val="none" w:sz="0" w:space="0" w:color="auto"/>
            <w:right w:val="none" w:sz="0" w:space="0" w:color="auto"/>
          </w:divBdr>
        </w:div>
        <w:div w:id="561989688">
          <w:marLeft w:val="1166"/>
          <w:marRight w:val="0"/>
          <w:marTop w:val="0"/>
          <w:marBottom w:val="12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4576000">
      <w:bodyDiv w:val="1"/>
      <w:marLeft w:val="0"/>
      <w:marRight w:val="0"/>
      <w:marTop w:val="0"/>
      <w:marBottom w:val="0"/>
      <w:divBdr>
        <w:top w:val="none" w:sz="0" w:space="0" w:color="auto"/>
        <w:left w:val="none" w:sz="0" w:space="0" w:color="auto"/>
        <w:bottom w:val="none" w:sz="0" w:space="0" w:color="auto"/>
        <w:right w:val="none" w:sz="0" w:space="0" w:color="auto"/>
      </w:divBdr>
      <w:divsChild>
        <w:div w:id="586382543">
          <w:marLeft w:val="547"/>
          <w:marRight w:val="0"/>
          <w:marTop w:val="0"/>
          <w:marBottom w:val="120"/>
          <w:divBdr>
            <w:top w:val="none" w:sz="0" w:space="0" w:color="auto"/>
            <w:left w:val="none" w:sz="0" w:space="0" w:color="auto"/>
            <w:bottom w:val="none" w:sz="0" w:space="0" w:color="auto"/>
            <w:right w:val="none" w:sz="0" w:space="0" w:color="auto"/>
          </w:divBdr>
        </w:div>
        <w:div w:id="1396392549">
          <w:marLeft w:val="1166"/>
          <w:marRight w:val="0"/>
          <w:marTop w:val="0"/>
          <w:marBottom w:val="120"/>
          <w:divBdr>
            <w:top w:val="none" w:sz="0" w:space="0" w:color="auto"/>
            <w:left w:val="none" w:sz="0" w:space="0" w:color="auto"/>
            <w:bottom w:val="none" w:sz="0" w:space="0" w:color="auto"/>
            <w:right w:val="none" w:sz="0" w:space="0" w:color="auto"/>
          </w:divBdr>
        </w:div>
        <w:div w:id="1187015274">
          <w:marLeft w:val="1800"/>
          <w:marRight w:val="0"/>
          <w:marTop w:val="0"/>
          <w:marBottom w:val="120"/>
          <w:divBdr>
            <w:top w:val="none" w:sz="0" w:space="0" w:color="auto"/>
            <w:left w:val="none" w:sz="0" w:space="0" w:color="auto"/>
            <w:bottom w:val="none" w:sz="0" w:space="0" w:color="auto"/>
            <w:right w:val="none" w:sz="0" w:space="0" w:color="auto"/>
          </w:divBdr>
        </w:div>
        <w:div w:id="770783938">
          <w:marLeft w:val="2520"/>
          <w:marRight w:val="0"/>
          <w:marTop w:val="0"/>
          <w:marBottom w:val="120"/>
          <w:divBdr>
            <w:top w:val="none" w:sz="0" w:space="0" w:color="auto"/>
            <w:left w:val="none" w:sz="0" w:space="0" w:color="auto"/>
            <w:bottom w:val="none" w:sz="0" w:space="0" w:color="auto"/>
            <w:right w:val="none" w:sz="0" w:space="0" w:color="auto"/>
          </w:divBdr>
        </w:div>
        <w:div w:id="618610437">
          <w:marLeft w:val="1800"/>
          <w:marRight w:val="0"/>
          <w:marTop w:val="0"/>
          <w:marBottom w:val="120"/>
          <w:divBdr>
            <w:top w:val="none" w:sz="0" w:space="0" w:color="auto"/>
            <w:left w:val="none" w:sz="0" w:space="0" w:color="auto"/>
            <w:bottom w:val="none" w:sz="0" w:space="0" w:color="auto"/>
            <w:right w:val="none" w:sz="0" w:space="0" w:color="auto"/>
          </w:divBdr>
        </w:div>
        <w:div w:id="263853952">
          <w:marLeft w:val="1166"/>
          <w:marRight w:val="0"/>
          <w:marTop w:val="0"/>
          <w:marBottom w:val="120"/>
          <w:divBdr>
            <w:top w:val="none" w:sz="0" w:space="0" w:color="auto"/>
            <w:left w:val="none" w:sz="0" w:space="0" w:color="auto"/>
            <w:bottom w:val="none" w:sz="0" w:space="0" w:color="auto"/>
            <w:right w:val="none" w:sz="0" w:space="0" w:color="auto"/>
          </w:divBdr>
        </w:div>
        <w:div w:id="2053066611">
          <w:marLeft w:val="1166"/>
          <w:marRight w:val="0"/>
          <w:marTop w:val="0"/>
          <w:marBottom w:val="120"/>
          <w:divBdr>
            <w:top w:val="none" w:sz="0" w:space="0" w:color="auto"/>
            <w:left w:val="none" w:sz="0" w:space="0" w:color="auto"/>
            <w:bottom w:val="none" w:sz="0" w:space="0" w:color="auto"/>
            <w:right w:val="none" w:sz="0" w:space="0" w:color="auto"/>
          </w:divBdr>
        </w:div>
        <w:div w:id="397747412">
          <w:marLeft w:val="547"/>
          <w:marRight w:val="0"/>
          <w:marTop w:val="0"/>
          <w:marBottom w:val="120"/>
          <w:divBdr>
            <w:top w:val="none" w:sz="0" w:space="0" w:color="auto"/>
            <w:left w:val="none" w:sz="0" w:space="0" w:color="auto"/>
            <w:bottom w:val="none" w:sz="0" w:space="0" w:color="auto"/>
            <w:right w:val="none" w:sz="0" w:space="0" w:color="auto"/>
          </w:divBdr>
        </w:div>
        <w:div w:id="1686440617">
          <w:marLeft w:val="1166"/>
          <w:marRight w:val="0"/>
          <w:marTop w:val="0"/>
          <w:marBottom w:val="120"/>
          <w:divBdr>
            <w:top w:val="none" w:sz="0" w:space="0" w:color="auto"/>
            <w:left w:val="none" w:sz="0" w:space="0" w:color="auto"/>
            <w:bottom w:val="none" w:sz="0" w:space="0" w:color="auto"/>
            <w:right w:val="none" w:sz="0" w:space="0" w:color="auto"/>
          </w:divBdr>
        </w:div>
        <w:div w:id="1728720150">
          <w:marLeft w:val="1166"/>
          <w:marRight w:val="0"/>
          <w:marTop w:val="0"/>
          <w:marBottom w:val="120"/>
          <w:divBdr>
            <w:top w:val="none" w:sz="0" w:space="0" w:color="auto"/>
            <w:left w:val="none" w:sz="0" w:space="0" w:color="auto"/>
            <w:bottom w:val="none" w:sz="0" w:space="0" w:color="auto"/>
            <w:right w:val="none" w:sz="0" w:space="0" w:color="auto"/>
          </w:divBdr>
        </w:div>
        <w:div w:id="2139446495">
          <w:marLeft w:val="1166"/>
          <w:marRight w:val="0"/>
          <w:marTop w:val="0"/>
          <w:marBottom w:val="120"/>
          <w:divBdr>
            <w:top w:val="none" w:sz="0" w:space="0" w:color="auto"/>
            <w:left w:val="none" w:sz="0" w:space="0" w:color="auto"/>
            <w:bottom w:val="none" w:sz="0" w:space="0" w:color="auto"/>
            <w:right w:val="none" w:sz="0" w:space="0" w:color="auto"/>
          </w:divBdr>
        </w:div>
        <w:div w:id="294919739">
          <w:marLeft w:val="547"/>
          <w:marRight w:val="0"/>
          <w:marTop w:val="0"/>
          <w:marBottom w:val="120"/>
          <w:divBdr>
            <w:top w:val="none" w:sz="0" w:space="0" w:color="auto"/>
            <w:left w:val="none" w:sz="0" w:space="0" w:color="auto"/>
            <w:bottom w:val="none" w:sz="0" w:space="0" w:color="auto"/>
            <w:right w:val="none" w:sz="0" w:space="0" w:color="auto"/>
          </w:divBdr>
        </w:div>
        <w:div w:id="2078163773">
          <w:marLeft w:val="547"/>
          <w:marRight w:val="0"/>
          <w:marTop w:val="0"/>
          <w:marBottom w:val="12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621256713">
      <w:bodyDiv w:val="1"/>
      <w:marLeft w:val="0"/>
      <w:marRight w:val="0"/>
      <w:marTop w:val="0"/>
      <w:marBottom w:val="0"/>
      <w:divBdr>
        <w:top w:val="none" w:sz="0" w:space="0" w:color="auto"/>
        <w:left w:val="none" w:sz="0" w:space="0" w:color="auto"/>
        <w:bottom w:val="none" w:sz="0" w:space="0" w:color="auto"/>
        <w:right w:val="none" w:sz="0" w:space="0" w:color="auto"/>
      </w:divBdr>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6252202">
      <w:bodyDiv w:val="1"/>
      <w:marLeft w:val="0"/>
      <w:marRight w:val="0"/>
      <w:marTop w:val="0"/>
      <w:marBottom w:val="0"/>
      <w:divBdr>
        <w:top w:val="none" w:sz="0" w:space="0" w:color="auto"/>
        <w:left w:val="none" w:sz="0" w:space="0" w:color="auto"/>
        <w:bottom w:val="none" w:sz="0" w:space="0" w:color="auto"/>
        <w:right w:val="none" w:sz="0" w:space="0" w:color="auto"/>
      </w:divBdr>
      <w:divsChild>
        <w:div w:id="1408920504">
          <w:marLeft w:val="547"/>
          <w:marRight w:val="0"/>
          <w:marTop w:val="0"/>
          <w:marBottom w:val="120"/>
          <w:divBdr>
            <w:top w:val="none" w:sz="0" w:space="0" w:color="auto"/>
            <w:left w:val="none" w:sz="0" w:space="0" w:color="auto"/>
            <w:bottom w:val="none" w:sz="0" w:space="0" w:color="auto"/>
            <w:right w:val="none" w:sz="0" w:space="0" w:color="auto"/>
          </w:divBdr>
        </w:div>
        <w:div w:id="172186433">
          <w:marLeft w:val="1166"/>
          <w:marRight w:val="0"/>
          <w:marTop w:val="0"/>
          <w:marBottom w:val="120"/>
          <w:divBdr>
            <w:top w:val="none" w:sz="0" w:space="0" w:color="auto"/>
            <w:left w:val="none" w:sz="0" w:space="0" w:color="auto"/>
            <w:bottom w:val="none" w:sz="0" w:space="0" w:color="auto"/>
            <w:right w:val="none" w:sz="0" w:space="0" w:color="auto"/>
          </w:divBdr>
        </w:div>
        <w:div w:id="2062289708">
          <w:marLeft w:val="1800"/>
          <w:marRight w:val="0"/>
          <w:marTop w:val="0"/>
          <w:marBottom w:val="120"/>
          <w:divBdr>
            <w:top w:val="none" w:sz="0" w:space="0" w:color="auto"/>
            <w:left w:val="none" w:sz="0" w:space="0" w:color="auto"/>
            <w:bottom w:val="none" w:sz="0" w:space="0" w:color="auto"/>
            <w:right w:val="none" w:sz="0" w:space="0" w:color="auto"/>
          </w:divBdr>
        </w:div>
        <w:div w:id="381943885">
          <w:marLeft w:val="2520"/>
          <w:marRight w:val="0"/>
          <w:marTop w:val="0"/>
          <w:marBottom w:val="120"/>
          <w:divBdr>
            <w:top w:val="none" w:sz="0" w:space="0" w:color="auto"/>
            <w:left w:val="none" w:sz="0" w:space="0" w:color="auto"/>
            <w:bottom w:val="none" w:sz="0" w:space="0" w:color="auto"/>
            <w:right w:val="none" w:sz="0" w:space="0" w:color="auto"/>
          </w:divBdr>
        </w:div>
        <w:div w:id="493686781">
          <w:marLeft w:val="1800"/>
          <w:marRight w:val="0"/>
          <w:marTop w:val="0"/>
          <w:marBottom w:val="120"/>
          <w:divBdr>
            <w:top w:val="none" w:sz="0" w:space="0" w:color="auto"/>
            <w:left w:val="none" w:sz="0" w:space="0" w:color="auto"/>
            <w:bottom w:val="none" w:sz="0" w:space="0" w:color="auto"/>
            <w:right w:val="none" w:sz="0" w:space="0" w:color="auto"/>
          </w:divBdr>
        </w:div>
        <w:div w:id="1479109646">
          <w:marLeft w:val="1166"/>
          <w:marRight w:val="0"/>
          <w:marTop w:val="0"/>
          <w:marBottom w:val="120"/>
          <w:divBdr>
            <w:top w:val="none" w:sz="0" w:space="0" w:color="auto"/>
            <w:left w:val="none" w:sz="0" w:space="0" w:color="auto"/>
            <w:bottom w:val="none" w:sz="0" w:space="0" w:color="auto"/>
            <w:right w:val="none" w:sz="0" w:space="0" w:color="auto"/>
          </w:divBdr>
        </w:div>
        <w:div w:id="1012610001">
          <w:marLeft w:val="1166"/>
          <w:marRight w:val="0"/>
          <w:marTop w:val="0"/>
          <w:marBottom w:val="120"/>
          <w:divBdr>
            <w:top w:val="none" w:sz="0" w:space="0" w:color="auto"/>
            <w:left w:val="none" w:sz="0" w:space="0" w:color="auto"/>
            <w:bottom w:val="none" w:sz="0" w:space="0" w:color="auto"/>
            <w:right w:val="none" w:sz="0" w:space="0" w:color="auto"/>
          </w:divBdr>
        </w:div>
        <w:div w:id="268466707">
          <w:marLeft w:val="547"/>
          <w:marRight w:val="0"/>
          <w:marTop w:val="0"/>
          <w:marBottom w:val="120"/>
          <w:divBdr>
            <w:top w:val="none" w:sz="0" w:space="0" w:color="auto"/>
            <w:left w:val="none" w:sz="0" w:space="0" w:color="auto"/>
            <w:bottom w:val="none" w:sz="0" w:space="0" w:color="auto"/>
            <w:right w:val="none" w:sz="0" w:space="0" w:color="auto"/>
          </w:divBdr>
        </w:div>
        <w:div w:id="99954979">
          <w:marLeft w:val="1166"/>
          <w:marRight w:val="0"/>
          <w:marTop w:val="0"/>
          <w:marBottom w:val="120"/>
          <w:divBdr>
            <w:top w:val="none" w:sz="0" w:space="0" w:color="auto"/>
            <w:left w:val="none" w:sz="0" w:space="0" w:color="auto"/>
            <w:bottom w:val="none" w:sz="0" w:space="0" w:color="auto"/>
            <w:right w:val="none" w:sz="0" w:space="0" w:color="auto"/>
          </w:divBdr>
        </w:div>
        <w:div w:id="403380098">
          <w:marLeft w:val="1166"/>
          <w:marRight w:val="0"/>
          <w:marTop w:val="0"/>
          <w:marBottom w:val="120"/>
          <w:divBdr>
            <w:top w:val="none" w:sz="0" w:space="0" w:color="auto"/>
            <w:left w:val="none" w:sz="0" w:space="0" w:color="auto"/>
            <w:bottom w:val="none" w:sz="0" w:space="0" w:color="auto"/>
            <w:right w:val="none" w:sz="0" w:space="0" w:color="auto"/>
          </w:divBdr>
        </w:div>
        <w:div w:id="1710373069">
          <w:marLeft w:val="1166"/>
          <w:marRight w:val="0"/>
          <w:marTop w:val="0"/>
          <w:marBottom w:val="120"/>
          <w:divBdr>
            <w:top w:val="none" w:sz="0" w:space="0" w:color="auto"/>
            <w:left w:val="none" w:sz="0" w:space="0" w:color="auto"/>
            <w:bottom w:val="none" w:sz="0" w:space="0" w:color="auto"/>
            <w:right w:val="none" w:sz="0" w:space="0" w:color="auto"/>
          </w:divBdr>
        </w:div>
        <w:div w:id="2028015996">
          <w:marLeft w:val="547"/>
          <w:marRight w:val="0"/>
          <w:marTop w:val="0"/>
          <w:marBottom w:val="120"/>
          <w:divBdr>
            <w:top w:val="none" w:sz="0" w:space="0" w:color="auto"/>
            <w:left w:val="none" w:sz="0" w:space="0" w:color="auto"/>
            <w:bottom w:val="none" w:sz="0" w:space="0" w:color="auto"/>
            <w:right w:val="none" w:sz="0" w:space="0" w:color="auto"/>
          </w:divBdr>
        </w:div>
        <w:div w:id="655303769">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microsoft.com/office/2011/relationships/commentsExtended" Target="commentsExtended.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D85652-CE60-4679-818E-C10F0754B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916</TotalTime>
  <Pages>5</Pages>
  <Words>2236</Words>
  <Characters>12748</Characters>
  <Application>Microsoft Office Word</Application>
  <DocSecurity>0</DocSecurity>
  <Lines>106</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14955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Eko Onggosanusi</cp:lastModifiedBy>
  <cp:revision>46</cp:revision>
  <cp:lastPrinted>2012-03-15T10:36:00Z</cp:lastPrinted>
  <dcterms:created xsi:type="dcterms:W3CDTF">2017-01-13T23:09:00Z</dcterms:created>
  <dcterms:modified xsi:type="dcterms:W3CDTF">2017-02-06T21:22:00Z</dcterms:modified>
</cp:coreProperties>
</file>